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05B3C" w14:textId="77777777" w:rsidR="00FB4AEA" w:rsidRPr="00FC3B08" w:rsidRDefault="00FB4AEA" w:rsidP="00FB4AEA">
      <w:pPr>
        <w:shd w:val="clear" w:color="auto" w:fill="385623" w:themeFill="accent6" w:themeFillShade="80"/>
        <w:spacing w:after="0" w:line="240" w:lineRule="auto"/>
        <w:ind w:left="-1418"/>
        <w:contextualSpacing/>
        <w:jc w:val="center"/>
        <w:rPr>
          <w:rFonts w:ascii="Arial" w:eastAsia="Times New Roman" w:hAnsi="Arial" w:cs="Arial"/>
          <w:b/>
          <w:bCs/>
          <w:color w:val="FFFFFF" w:themeColor="background1"/>
          <w:sz w:val="24"/>
          <w:szCs w:val="24"/>
          <w:lang w:val="es-ES" w:eastAsia="es-ES"/>
        </w:rPr>
      </w:pPr>
      <w:bookmarkStart w:id="0" w:name="_Hlk90036327"/>
      <w:bookmarkEnd w:id="0"/>
      <w:r w:rsidRPr="00FC3B08">
        <w:rPr>
          <w:rFonts w:ascii="Arial" w:eastAsia="Times New Roman" w:hAnsi="Arial" w:cs="Arial"/>
          <w:b/>
          <w:bCs/>
          <w:color w:val="FFFFFF" w:themeColor="background1"/>
          <w:sz w:val="24"/>
          <w:szCs w:val="24"/>
          <w:lang w:val="es-ES" w:eastAsia="es-ES"/>
        </w:rPr>
        <w:t>Datos del asunto</w:t>
      </w:r>
    </w:p>
    <w:p w14:paraId="5011413B" w14:textId="2936EF18" w:rsidR="00FB4AEA" w:rsidRDefault="00EA1CAC" w:rsidP="00A278D6">
      <w:pPr>
        <w:spacing w:before="100" w:beforeAutospacing="1" w:after="100" w:afterAutospacing="1" w:line="240" w:lineRule="auto"/>
        <w:ind w:left="3119"/>
        <w:contextualSpacing/>
        <w:jc w:val="both"/>
        <w:rPr>
          <w:rFonts w:ascii="Arial" w:eastAsia="Times New Roman" w:hAnsi="Arial" w:cs="Arial"/>
          <w:b/>
          <w:bCs/>
          <w:sz w:val="24"/>
          <w:szCs w:val="24"/>
          <w:lang w:eastAsia="es-MX"/>
        </w:rPr>
      </w:pPr>
      <w:r>
        <w:rPr>
          <w:rFonts w:ascii="Arial" w:eastAsia="Times New Roman" w:hAnsi="Arial" w:cs="Arial"/>
          <w:b/>
          <w:bCs/>
          <w:sz w:val="24"/>
          <w:szCs w:val="24"/>
          <w:lang w:eastAsia="es-MX"/>
        </w:rPr>
        <w:t>ACUERDO DE SALA (si aplica)</w:t>
      </w:r>
    </w:p>
    <w:p w14:paraId="588C5BAC" w14:textId="77777777" w:rsidR="00CC605F" w:rsidRDefault="00CC605F" w:rsidP="00A278D6">
      <w:pPr>
        <w:spacing w:before="100" w:beforeAutospacing="1" w:after="100" w:afterAutospacing="1" w:line="240" w:lineRule="auto"/>
        <w:ind w:left="3119"/>
        <w:contextualSpacing/>
        <w:jc w:val="both"/>
        <w:rPr>
          <w:rFonts w:ascii="Arial" w:eastAsia="Times New Roman" w:hAnsi="Arial" w:cs="Arial"/>
          <w:b/>
          <w:bCs/>
          <w:sz w:val="24"/>
          <w:szCs w:val="24"/>
          <w:lang w:eastAsia="es-MX"/>
        </w:rPr>
      </w:pPr>
    </w:p>
    <w:p w14:paraId="2340D244" w14:textId="216EC1AD" w:rsidR="00A278D6" w:rsidRPr="007C7D4B" w:rsidRDefault="00A278D6" w:rsidP="00A278D6">
      <w:pPr>
        <w:spacing w:before="100" w:beforeAutospacing="1" w:after="100" w:afterAutospacing="1" w:line="240" w:lineRule="auto"/>
        <w:ind w:left="3119"/>
        <w:contextualSpacing/>
        <w:jc w:val="both"/>
        <w:rPr>
          <w:rFonts w:ascii="Arial" w:eastAsia="Times New Roman" w:hAnsi="Arial" w:cs="Arial"/>
          <w:b/>
          <w:bCs/>
          <w:sz w:val="24"/>
          <w:szCs w:val="24"/>
          <w:lang w:eastAsia="es-MX"/>
        </w:rPr>
      </w:pPr>
      <w:r>
        <w:rPr>
          <w:rFonts w:ascii="Arial" w:eastAsia="Times New Roman" w:hAnsi="Arial" w:cs="Arial"/>
          <w:b/>
          <w:bCs/>
          <w:sz w:val="24"/>
          <w:szCs w:val="24"/>
          <w:lang w:eastAsia="es-MX"/>
        </w:rPr>
        <w:t xml:space="preserve">TIPO DE </w:t>
      </w:r>
      <w:r w:rsidR="7231896F" w:rsidRPr="007C7D4B">
        <w:rPr>
          <w:rFonts w:ascii="Arial" w:eastAsia="Times New Roman" w:hAnsi="Arial" w:cs="Arial"/>
          <w:b/>
          <w:bCs/>
          <w:sz w:val="24"/>
          <w:szCs w:val="24"/>
          <w:lang w:eastAsia="es-MX"/>
        </w:rPr>
        <w:t>MEDIO DE IMPUGNACIÓN</w:t>
      </w:r>
    </w:p>
    <w:p w14:paraId="08CF45C9" w14:textId="77777777" w:rsidR="00A278D6" w:rsidRPr="00E2583B" w:rsidRDefault="00A278D6" w:rsidP="00A278D6">
      <w:pPr>
        <w:spacing w:before="100" w:beforeAutospacing="1" w:after="100" w:afterAutospacing="1" w:line="240" w:lineRule="auto"/>
        <w:ind w:left="3119"/>
        <w:contextualSpacing/>
        <w:jc w:val="both"/>
        <w:rPr>
          <w:rFonts w:ascii="Arial" w:eastAsia="Times New Roman" w:hAnsi="Arial" w:cs="Arial"/>
          <w:b/>
          <w:bCs/>
          <w:sz w:val="24"/>
          <w:szCs w:val="24"/>
          <w:lang w:eastAsia="es-MX"/>
        </w:rPr>
      </w:pPr>
    </w:p>
    <w:p w14:paraId="12B4E3A6" w14:textId="0DC9900F" w:rsidR="00A278D6" w:rsidRPr="00E2583B" w:rsidRDefault="00A278D6" w:rsidP="00A278D6">
      <w:pPr>
        <w:spacing w:before="100" w:beforeAutospacing="1" w:after="100" w:afterAutospacing="1" w:line="240" w:lineRule="auto"/>
        <w:ind w:left="3119"/>
        <w:contextualSpacing/>
        <w:jc w:val="both"/>
        <w:rPr>
          <w:rFonts w:ascii="Arial" w:eastAsia="Times New Roman" w:hAnsi="Arial" w:cs="Arial"/>
          <w:b/>
          <w:bCs/>
          <w:sz w:val="24"/>
          <w:szCs w:val="24"/>
          <w:lang w:eastAsia="es-MX"/>
        </w:rPr>
      </w:pPr>
      <w:r w:rsidRPr="00E2583B">
        <w:rPr>
          <w:rFonts w:ascii="Arial" w:eastAsia="Times New Roman" w:hAnsi="Arial" w:cs="Arial"/>
          <w:b/>
          <w:bCs/>
          <w:sz w:val="24"/>
          <w:szCs w:val="24"/>
          <w:lang w:eastAsia="es-MX"/>
        </w:rPr>
        <w:t xml:space="preserve">EXPEDIENTE: </w:t>
      </w:r>
    </w:p>
    <w:p w14:paraId="408E108D" w14:textId="77777777" w:rsidR="00A278D6" w:rsidRPr="00E2583B" w:rsidRDefault="00A278D6" w:rsidP="00A278D6">
      <w:pPr>
        <w:spacing w:before="100" w:beforeAutospacing="1" w:after="100" w:afterAutospacing="1" w:line="240" w:lineRule="auto"/>
        <w:ind w:left="3119"/>
        <w:contextualSpacing/>
        <w:jc w:val="both"/>
        <w:rPr>
          <w:rFonts w:ascii="Arial" w:eastAsia="Times New Roman" w:hAnsi="Arial" w:cs="Arial"/>
          <w:b/>
          <w:bCs/>
          <w:sz w:val="24"/>
          <w:szCs w:val="24"/>
          <w:lang w:eastAsia="es-MX"/>
        </w:rPr>
      </w:pPr>
    </w:p>
    <w:p w14:paraId="251DC25F" w14:textId="4878543A" w:rsidR="00A278D6" w:rsidRPr="007C7D4B" w:rsidRDefault="00A278D6" w:rsidP="00A278D6">
      <w:pPr>
        <w:spacing w:before="100" w:beforeAutospacing="1" w:after="100" w:afterAutospacing="1" w:line="240" w:lineRule="auto"/>
        <w:ind w:left="3119"/>
        <w:contextualSpacing/>
        <w:jc w:val="both"/>
        <w:rPr>
          <w:rFonts w:ascii="Arial" w:hAnsi="Arial"/>
          <w:sz w:val="24"/>
        </w:rPr>
      </w:pPr>
      <w:r w:rsidRPr="00E2583B">
        <w:rPr>
          <w:rFonts w:ascii="Arial" w:eastAsia="Times New Roman" w:hAnsi="Arial" w:cs="Arial"/>
          <w:b/>
          <w:bCs/>
          <w:sz w:val="24"/>
          <w:szCs w:val="24"/>
          <w:lang w:eastAsia="es-MX"/>
        </w:rPr>
        <w:t>RECURRENTE</w:t>
      </w:r>
      <w:r w:rsidR="00B92078">
        <w:rPr>
          <w:rFonts w:ascii="Arial" w:eastAsia="Times New Roman" w:hAnsi="Arial" w:cs="Arial"/>
          <w:b/>
          <w:bCs/>
          <w:sz w:val="24"/>
          <w:szCs w:val="24"/>
          <w:lang w:eastAsia="es-MX"/>
        </w:rPr>
        <w:t>/ACTOR/PROMOVENTE</w:t>
      </w:r>
      <w:r w:rsidRPr="00E2583B">
        <w:rPr>
          <w:rFonts w:ascii="Arial" w:eastAsia="Times New Roman" w:hAnsi="Arial" w:cs="Arial"/>
          <w:b/>
          <w:bCs/>
          <w:sz w:val="24"/>
          <w:szCs w:val="24"/>
          <w:lang w:eastAsia="es-MX"/>
        </w:rPr>
        <w:t xml:space="preserve">: </w:t>
      </w:r>
    </w:p>
    <w:p w14:paraId="54721A27" w14:textId="7DE37C79" w:rsidR="004023F8" w:rsidRDefault="004023F8" w:rsidP="00A278D6">
      <w:pPr>
        <w:spacing w:before="100" w:beforeAutospacing="1" w:after="100" w:afterAutospacing="1" w:line="240" w:lineRule="auto"/>
        <w:ind w:left="3119"/>
        <w:contextualSpacing/>
        <w:jc w:val="both"/>
        <w:rPr>
          <w:rFonts w:ascii="Arial" w:eastAsia="Times New Roman" w:hAnsi="Arial" w:cs="Arial"/>
          <w:b/>
          <w:bCs/>
          <w:sz w:val="24"/>
          <w:szCs w:val="24"/>
          <w:lang w:eastAsia="es-MX"/>
        </w:rPr>
      </w:pPr>
    </w:p>
    <w:p w14:paraId="17E209C8" w14:textId="1BA97689" w:rsidR="00C6204F" w:rsidRPr="00596FC8" w:rsidRDefault="00FD2148" w:rsidP="00A278D6">
      <w:pPr>
        <w:spacing w:before="100" w:beforeAutospacing="1" w:after="100" w:afterAutospacing="1" w:line="240" w:lineRule="auto"/>
        <w:ind w:left="3119"/>
        <w:contextualSpacing/>
        <w:jc w:val="both"/>
        <w:rPr>
          <w:rFonts w:ascii="Arial" w:eastAsia="Times New Roman" w:hAnsi="Arial" w:cs="Arial"/>
          <w:sz w:val="24"/>
          <w:szCs w:val="24"/>
          <w:lang w:eastAsia="es-MX"/>
        </w:rPr>
      </w:pPr>
      <w:r w:rsidRPr="00596FC8">
        <w:rPr>
          <w:rFonts w:ascii="Arial" w:eastAsia="Times New Roman" w:hAnsi="Arial" w:cs="Arial"/>
          <w:b/>
          <w:bCs/>
          <w:sz w:val="24"/>
          <w:szCs w:val="24"/>
          <w:lang w:eastAsia="es-MX"/>
        </w:rPr>
        <w:t xml:space="preserve">TEMA: </w:t>
      </w:r>
      <w:r w:rsidR="008319FC" w:rsidRPr="00596FC8">
        <w:rPr>
          <w:rFonts w:ascii="Arial" w:eastAsia="Times New Roman" w:hAnsi="Arial" w:cs="Arial"/>
          <w:sz w:val="24"/>
          <w:szCs w:val="24"/>
          <w:lang w:eastAsia="es-MX"/>
        </w:rPr>
        <w:t xml:space="preserve">(en atención a recomendaciones de </w:t>
      </w:r>
      <w:r w:rsidR="0016270E" w:rsidRPr="00596FC8">
        <w:rPr>
          <w:rFonts w:ascii="Arial" w:eastAsia="Times New Roman" w:hAnsi="Arial" w:cs="Arial"/>
          <w:sz w:val="24"/>
          <w:szCs w:val="24"/>
          <w:lang w:eastAsia="es-MX"/>
        </w:rPr>
        <w:t>las misiones internacionales</w:t>
      </w:r>
      <w:r w:rsidR="00580485" w:rsidRPr="00596FC8">
        <w:rPr>
          <w:rFonts w:ascii="Arial" w:eastAsia="Times New Roman" w:hAnsi="Arial" w:cs="Arial"/>
          <w:sz w:val="24"/>
          <w:szCs w:val="24"/>
          <w:lang w:eastAsia="es-MX"/>
        </w:rPr>
        <w:t xml:space="preserve">, </w:t>
      </w:r>
      <w:r w:rsidR="0016270E" w:rsidRPr="00596FC8">
        <w:rPr>
          <w:rFonts w:ascii="Arial" w:eastAsia="Times New Roman" w:hAnsi="Arial" w:cs="Arial"/>
          <w:sz w:val="24"/>
          <w:szCs w:val="24"/>
          <w:lang w:eastAsia="es-MX"/>
        </w:rPr>
        <w:t xml:space="preserve">si el asunto lo amerita, </w:t>
      </w:r>
      <w:r w:rsidR="00580485" w:rsidRPr="00596FC8">
        <w:rPr>
          <w:rFonts w:ascii="Arial" w:eastAsia="Times New Roman" w:hAnsi="Arial" w:cs="Arial"/>
          <w:sz w:val="24"/>
          <w:szCs w:val="24"/>
          <w:lang w:eastAsia="es-MX"/>
        </w:rPr>
        <w:t xml:space="preserve">se incluirá un subtítulo </w:t>
      </w:r>
      <w:r w:rsidR="005D4D68" w:rsidRPr="00596FC8">
        <w:rPr>
          <w:rFonts w:ascii="Arial" w:eastAsia="Times New Roman" w:hAnsi="Arial" w:cs="Arial"/>
          <w:sz w:val="24"/>
          <w:szCs w:val="24"/>
          <w:lang w:eastAsia="es-MX"/>
        </w:rPr>
        <w:t xml:space="preserve">coloquial que facilite su identificación </w:t>
      </w:r>
      <w:r w:rsidR="005B1C10" w:rsidRPr="00596FC8">
        <w:rPr>
          <w:rFonts w:ascii="Arial" w:eastAsia="Times New Roman" w:hAnsi="Arial" w:cs="Arial"/>
          <w:sz w:val="24"/>
          <w:szCs w:val="24"/>
          <w:lang w:eastAsia="es-MX"/>
        </w:rPr>
        <w:t>por</w:t>
      </w:r>
      <w:r w:rsidR="005D4D68" w:rsidRPr="00596FC8">
        <w:rPr>
          <w:rFonts w:ascii="Arial" w:eastAsia="Times New Roman" w:hAnsi="Arial" w:cs="Arial"/>
          <w:sz w:val="24"/>
          <w:szCs w:val="24"/>
          <w:lang w:eastAsia="es-MX"/>
        </w:rPr>
        <w:t xml:space="preserve"> el público no especializado. Por ejemplo: </w:t>
      </w:r>
      <w:r w:rsidR="002E016F" w:rsidRPr="00596FC8">
        <w:rPr>
          <w:rFonts w:ascii="Arial" w:eastAsia="Times New Roman" w:hAnsi="Arial" w:cs="Arial"/>
          <w:b/>
          <w:bCs/>
          <w:sz w:val="24"/>
          <w:szCs w:val="24"/>
          <w:lang w:eastAsia="es-MX"/>
        </w:rPr>
        <w:t>CASO NUEVO LEÓN, INFLUENCERS</w:t>
      </w:r>
      <w:r w:rsidR="002E016F" w:rsidRPr="00596FC8">
        <w:rPr>
          <w:rFonts w:ascii="Arial" w:eastAsia="Times New Roman" w:hAnsi="Arial" w:cs="Arial"/>
          <w:sz w:val="24"/>
          <w:szCs w:val="24"/>
          <w:lang w:eastAsia="es-MX"/>
        </w:rPr>
        <w:t>).</w:t>
      </w:r>
    </w:p>
    <w:p w14:paraId="148A1317" w14:textId="77777777" w:rsidR="004237C8" w:rsidRPr="00596FC8" w:rsidRDefault="004237C8" w:rsidP="00A278D6">
      <w:pPr>
        <w:spacing w:before="100" w:beforeAutospacing="1" w:after="100" w:afterAutospacing="1" w:line="240" w:lineRule="auto"/>
        <w:ind w:left="3119"/>
        <w:contextualSpacing/>
        <w:jc w:val="both"/>
        <w:rPr>
          <w:rFonts w:ascii="Arial" w:eastAsia="Times New Roman" w:hAnsi="Arial" w:cs="Arial"/>
          <w:b/>
          <w:bCs/>
          <w:sz w:val="24"/>
          <w:szCs w:val="24"/>
          <w:lang w:eastAsia="es-MX"/>
        </w:rPr>
      </w:pPr>
    </w:p>
    <w:p w14:paraId="1B2B3162" w14:textId="2F48D361" w:rsidR="004023F8" w:rsidRPr="00E2583B" w:rsidRDefault="004023F8" w:rsidP="00A278D6">
      <w:pPr>
        <w:spacing w:before="100" w:beforeAutospacing="1" w:after="100" w:afterAutospacing="1" w:line="240" w:lineRule="auto"/>
        <w:ind w:left="3119"/>
        <w:contextualSpacing/>
        <w:jc w:val="both"/>
        <w:rPr>
          <w:rFonts w:ascii="Arial" w:eastAsia="Times New Roman" w:hAnsi="Arial" w:cs="Arial"/>
          <w:bCs/>
          <w:sz w:val="24"/>
          <w:szCs w:val="24"/>
          <w:lang w:eastAsia="es-MX"/>
        </w:rPr>
      </w:pPr>
      <w:r>
        <w:rPr>
          <w:rFonts w:ascii="Arial" w:eastAsia="Times New Roman" w:hAnsi="Arial" w:cs="Arial"/>
          <w:b/>
          <w:bCs/>
          <w:sz w:val="24"/>
          <w:szCs w:val="24"/>
          <w:lang w:eastAsia="es-MX"/>
        </w:rPr>
        <w:t>TERCERA/O INTERESADA/O (si es el caso)</w:t>
      </w:r>
    </w:p>
    <w:p w14:paraId="01B6857E" w14:textId="77777777" w:rsidR="00A278D6" w:rsidRPr="00E2583B" w:rsidRDefault="00A278D6" w:rsidP="00A278D6">
      <w:pPr>
        <w:spacing w:before="100" w:beforeAutospacing="1" w:after="100" w:afterAutospacing="1" w:line="240" w:lineRule="auto"/>
        <w:ind w:left="3119"/>
        <w:contextualSpacing/>
        <w:jc w:val="both"/>
        <w:rPr>
          <w:rFonts w:ascii="Arial" w:eastAsia="Calibri" w:hAnsi="Arial" w:cs="Arial"/>
          <w:sz w:val="24"/>
          <w:szCs w:val="24"/>
        </w:rPr>
      </w:pPr>
    </w:p>
    <w:p w14:paraId="522BD11E" w14:textId="42ECB67B" w:rsidR="00A278D6" w:rsidRPr="00E2583B" w:rsidRDefault="00B92078" w:rsidP="00A278D6">
      <w:pPr>
        <w:spacing w:before="100" w:beforeAutospacing="1" w:after="100" w:afterAutospacing="1" w:line="240" w:lineRule="auto"/>
        <w:ind w:left="3119"/>
        <w:contextualSpacing/>
        <w:jc w:val="both"/>
        <w:rPr>
          <w:rFonts w:ascii="Arial" w:eastAsia="Times New Roman" w:hAnsi="Arial" w:cs="Arial"/>
          <w:bCs/>
          <w:sz w:val="24"/>
          <w:szCs w:val="24"/>
          <w:lang w:val="es-ES_tradnl" w:eastAsia="es-MX"/>
        </w:rPr>
      </w:pPr>
      <w:r>
        <w:rPr>
          <w:rFonts w:ascii="Arial" w:eastAsia="Times New Roman" w:hAnsi="Arial" w:cs="Arial"/>
          <w:b/>
          <w:bCs/>
          <w:sz w:val="24"/>
          <w:szCs w:val="24"/>
          <w:lang w:eastAsia="es-MX"/>
        </w:rPr>
        <w:t>RESPONSABLE/</w:t>
      </w:r>
      <w:r w:rsidR="00A278D6" w:rsidRPr="00E2583B">
        <w:rPr>
          <w:rFonts w:ascii="Arial" w:eastAsia="Times New Roman" w:hAnsi="Arial" w:cs="Arial"/>
          <w:b/>
          <w:bCs/>
          <w:sz w:val="24"/>
          <w:szCs w:val="24"/>
          <w:lang w:eastAsia="es-MX"/>
        </w:rPr>
        <w:t>AUTORIDAD RESPONSABLE:</w:t>
      </w:r>
      <w:r w:rsidR="00A278D6" w:rsidRPr="00E2583B">
        <w:rPr>
          <w:rFonts w:ascii="Arial" w:eastAsia="Times New Roman" w:hAnsi="Arial" w:cs="Arial"/>
          <w:bCs/>
          <w:sz w:val="24"/>
          <w:szCs w:val="24"/>
          <w:lang w:eastAsia="es-MX"/>
        </w:rPr>
        <w:t xml:space="preserve"> </w:t>
      </w:r>
    </w:p>
    <w:p w14:paraId="76025B64" w14:textId="77777777" w:rsidR="00A278D6" w:rsidRPr="00E2583B" w:rsidRDefault="00A278D6" w:rsidP="00A278D6">
      <w:pPr>
        <w:spacing w:before="100" w:beforeAutospacing="1" w:after="100" w:afterAutospacing="1" w:line="240" w:lineRule="auto"/>
        <w:ind w:left="3119"/>
        <w:contextualSpacing/>
        <w:jc w:val="both"/>
        <w:rPr>
          <w:rFonts w:ascii="Arial" w:eastAsia="Times New Roman" w:hAnsi="Arial" w:cs="Arial"/>
          <w:bCs/>
          <w:sz w:val="24"/>
          <w:szCs w:val="24"/>
          <w:lang w:val="es-ES_tradnl" w:eastAsia="es-MX"/>
        </w:rPr>
      </w:pPr>
    </w:p>
    <w:p w14:paraId="537906F5" w14:textId="13F57014" w:rsidR="00A278D6" w:rsidRPr="00E2583B" w:rsidRDefault="00A278D6" w:rsidP="00A278D6">
      <w:pPr>
        <w:spacing w:before="100" w:beforeAutospacing="1" w:after="100" w:afterAutospacing="1" w:line="240" w:lineRule="auto"/>
        <w:ind w:left="3119"/>
        <w:contextualSpacing/>
        <w:jc w:val="both"/>
        <w:rPr>
          <w:rFonts w:ascii="Arial" w:eastAsia="Times New Roman" w:hAnsi="Arial" w:cs="Arial"/>
          <w:bCs/>
          <w:sz w:val="24"/>
          <w:szCs w:val="24"/>
          <w:lang w:eastAsia="es-MX"/>
        </w:rPr>
      </w:pPr>
      <w:bookmarkStart w:id="1" w:name="_Hlk26806362"/>
      <w:r w:rsidRPr="00E2583B">
        <w:rPr>
          <w:rFonts w:ascii="Arial" w:eastAsia="Times New Roman" w:hAnsi="Arial" w:cs="Arial"/>
          <w:b/>
          <w:bCs/>
          <w:sz w:val="24"/>
          <w:szCs w:val="24"/>
          <w:lang w:eastAsia="es-MX"/>
        </w:rPr>
        <w:t>MAGISTRAD</w:t>
      </w:r>
      <w:r w:rsidR="007B3224">
        <w:rPr>
          <w:rFonts w:ascii="Arial" w:eastAsia="Times New Roman" w:hAnsi="Arial" w:cs="Arial"/>
          <w:b/>
          <w:bCs/>
          <w:sz w:val="24"/>
          <w:szCs w:val="24"/>
          <w:lang w:eastAsia="es-MX"/>
        </w:rPr>
        <w:t>A/O</w:t>
      </w:r>
      <w:r w:rsidRPr="00E2583B">
        <w:rPr>
          <w:rFonts w:ascii="Arial" w:eastAsia="Times New Roman" w:hAnsi="Arial" w:cs="Arial"/>
          <w:b/>
          <w:bCs/>
          <w:sz w:val="24"/>
          <w:szCs w:val="24"/>
          <w:lang w:eastAsia="es-MX"/>
        </w:rPr>
        <w:t xml:space="preserve"> PONENTE: </w:t>
      </w:r>
      <w:bookmarkEnd w:id="1"/>
    </w:p>
    <w:p w14:paraId="650CDA1D" w14:textId="77777777" w:rsidR="00A278D6" w:rsidRPr="00E2583B" w:rsidRDefault="00A278D6" w:rsidP="00A278D6">
      <w:pPr>
        <w:spacing w:before="100" w:beforeAutospacing="1" w:after="100" w:afterAutospacing="1" w:line="240" w:lineRule="auto"/>
        <w:ind w:left="3119"/>
        <w:contextualSpacing/>
        <w:jc w:val="both"/>
        <w:rPr>
          <w:rFonts w:ascii="Arial" w:eastAsia="Times New Roman" w:hAnsi="Arial" w:cs="Arial"/>
          <w:bCs/>
          <w:sz w:val="24"/>
          <w:szCs w:val="24"/>
          <w:lang w:eastAsia="es-MX"/>
        </w:rPr>
      </w:pPr>
    </w:p>
    <w:p w14:paraId="39188711" w14:textId="6143C8AD" w:rsidR="00A278D6" w:rsidRPr="00E2583B" w:rsidRDefault="00A278D6" w:rsidP="00A278D6">
      <w:pPr>
        <w:spacing w:before="100" w:beforeAutospacing="1" w:after="100" w:afterAutospacing="1" w:line="240" w:lineRule="auto"/>
        <w:ind w:left="3119"/>
        <w:contextualSpacing/>
        <w:jc w:val="both"/>
        <w:rPr>
          <w:rFonts w:ascii="Arial" w:eastAsia="Times New Roman" w:hAnsi="Arial" w:cs="Arial"/>
          <w:sz w:val="24"/>
          <w:szCs w:val="24"/>
          <w:lang w:eastAsia="es-MX"/>
        </w:rPr>
      </w:pPr>
      <w:r w:rsidRPr="00E2583B">
        <w:rPr>
          <w:rFonts w:ascii="Arial" w:eastAsia="Times New Roman" w:hAnsi="Arial" w:cs="Arial"/>
          <w:b/>
          <w:bCs/>
          <w:sz w:val="24"/>
          <w:szCs w:val="24"/>
          <w:lang w:eastAsia="es-MX"/>
        </w:rPr>
        <w:t xml:space="preserve">SECRETARIADO: </w:t>
      </w:r>
    </w:p>
    <w:p w14:paraId="7D026CAA" w14:textId="77777777" w:rsidR="00A278D6" w:rsidRPr="00E2583B" w:rsidRDefault="00A278D6" w:rsidP="00A278D6">
      <w:pPr>
        <w:spacing w:before="100" w:beforeAutospacing="1" w:after="100" w:afterAutospacing="1" w:line="240" w:lineRule="auto"/>
        <w:ind w:left="3119"/>
        <w:contextualSpacing/>
        <w:jc w:val="both"/>
        <w:rPr>
          <w:rFonts w:ascii="Arial" w:eastAsia="Times New Roman" w:hAnsi="Arial" w:cs="Arial"/>
          <w:sz w:val="24"/>
          <w:szCs w:val="24"/>
          <w:lang w:eastAsia="es-MX"/>
        </w:rPr>
      </w:pPr>
    </w:p>
    <w:p w14:paraId="610FBFA0" w14:textId="512A5D22" w:rsidR="00A278D6" w:rsidRPr="00E2583B" w:rsidRDefault="00A278D6" w:rsidP="00A278D6">
      <w:pPr>
        <w:spacing w:before="100" w:beforeAutospacing="1" w:after="100" w:afterAutospacing="1" w:line="240" w:lineRule="auto"/>
        <w:ind w:left="3119"/>
        <w:contextualSpacing/>
        <w:jc w:val="both"/>
        <w:rPr>
          <w:rFonts w:ascii="Arial" w:eastAsia="Times New Roman" w:hAnsi="Arial" w:cs="Arial"/>
          <w:sz w:val="24"/>
          <w:szCs w:val="24"/>
          <w:lang w:eastAsia="es-MX"/>
        </w:rPr>
      </w:pPr>
      <w:r w:rsidRPr="00E2583B">
        <w:rPr>
          <w:rFonts w:ascii="Arial" w:eastAsia="Times New Roman" w:hAnsi="Arial" w:cs="Arial"/>
          <w:b/>
          <w:sz w:val="24"/>
          <w:szCs w:val="24"/>
          <w:lang w:eastAsia="es-MX"/>
        </w:rPr>
        <w:t>C</w:t>
      </w:r>
      <w:r w:rsidRPr="00E2583B">
        <w:rPr>
          <w:rFonts w:ascii="Arial" w:eastAsia="Times New Roman" w:hAnsi="Arial" w:cs="Arial"/>
          <w:b/>
          <w:bCs/>
          <w:sz w:val="24"/>
          <w:szCs w:val="24"/>
          <w:lang w:eastAsia="es-MX"/>
        </w:rPr>
        <w:t>OLABORÓ</w:t>
      </w:r>
      <w:r w:rsidRPr="00E2583B">
        <w:rPr>
          <w:rFonts w:ascii="Arial" w:eastAsia="Times New Roman" w:hAnsi="Arial" w:cs="Arial"/>
          <w:sz w:val="24"/>
          <w:szCs w:val="24"/>
          <w:lang w:eastAsia="es-MX"/>
        </w:rPr>
        <w:t xml:space="preserve">:  </w:t>
      </w:r>
    </w:p>
    <w:p w14:paraId="5EBB9B7F" w14:textId="46F95CBC" w:rsidR="00F52D78" w:rsidRPr="009D66E4" w:rsidRDefault="00002AFD" w:rsidP="009D66E4">
      <w:pPr>
        <w:spacing w:line="360" w:lineRule="auto"/>
        <w:jc w:val="right"/>
        <w:rPr>
          <w:rFonts w:ascii="Arial" w:hAnsi="Arial" w:cs="Arial"/>
          <w:sz w:val="24"/>
          <w:szCs w:val="24"/>
        </w:rPr>
      </w:pPr>
    </w:p>
    <w:p w14:paraId="39C247DE" w14:textId="25E87D23" w:rsidR="00FC3B08" w:rsidRPr="00FC3B08" w:rsidRDefault="00FC3B08" w:rsidP="00FC3B08">
      <w:pPr>
        <w:shd w:val="clear" w:color="auto" w:fill="385623" w:themeFill="accent6" w:themeFillShade="80"/>
        <w:spacing w:after="0" w:line="240" w:lineRule="auto"/>
        <w:ind w:left="-1418"/>
        <w:contextualSpacing/>
        <w:jc w:val="center"/>
        <w:rPr>
          <w:rFonts w:ascii="Arial" w:eastAsia="Times New Roman" w:hAnsi="Arial" w:cs="Arial"/>
          <w:b/>
          <w:bCs/>
          <w:color w:val="FFFFFF" w:themeColor="background1"/>
          <w:sz w:val="24"/>
          <w:szCs w:val="24"/>
          <w:lang w:val="es-ES" w:eastAsia="es-ES"/>
        </w:rPr>
      </w:pPr>
      <w:r>
        <w:rPr>
          <w:rFonts w:ascii="Arial" w:eastAsia="Times New Roman" w:hAnsi="Arial" w:cs="Arial"/>
          <w:b/>
          <w:bCs/>
          <w:color w:val="FFFFFF" w:themeColor="background1"/>
          <w:sz w:val="24"/>
          <w:szCs w:val="24"/>
          <w:lang w:val="es-ES" w:eastAsia="es-ES"/>
        </w:rPr>
        <w:t>Formato de fecha</w:t>
      </w:r>
    </w:p>
    <w:p w14:paraId="62AD7152" w14:textId="61520E6D" w:rsidR="0022221B" w:rsidRPr="009D66E4" w:rsidRDefault="0022221B" w:rsidP="00FC3B08">
      <w:pPr>
        <w:spacing w:after="0" w:line="360" w:lineRule="auto"/>
        <w:contextualSpacing/>
        <w:jc w:val="center"/>
        <w:rPr>
          <w:rFonts w:ascii="Arial" w:eastAsia="Times New Roman" w:hAnsi="Arial" w:cs="Arial"/>
          <w:color w:val="000000" w:themeColor="text1"/>
          <w:sz w:val="24"/>
          <w:szCs w:val="24"/>
          <w:lang w:eastAsia="es-MX"/>
        </w:rPr>
      </w:pPr>
    </w:p>
    <w:p w14:paraId="5E493F23" w14:textId="08E8377D" w:rsidR="00A36FFB" w:rsidRDefault="00A36FFB" w:rsidP="009D66E4">
      <w:pPr>
        <w:spacing w:after="0" w:line="360" w:lineRule="auto"/>
        <w:contextualSpacing/>
        <w:jc w:val="both"/>
        <w:rPr>
          <w:rFonts w:ascii="Arial" w:eastAsia="Times New Roman" w:hAnsi="Arial" w:cs="Arial"/>
          <w:color w:val="000000" w:themeColor="text1"/>
          <w:sz w:val="24"/>
          <w:szCs w:val="24"/>
          <w:lang w:eastAsia="es-MX"/>
        </w:rPr>
      </w:pPr>
      <w:r w:rsidRPr="009D66E4">
        <w:rPr>
          <w:rFonts w:ascii="Arial" w:eastAsia="Times New Roman" w:hAnsi="Arial" w:cs="Arial"/>
          <w:color w:val="000000" w:themeColor="text1"/>
          <w:sz w:val="24"/>
          <w:szCs w:val="24"/>
          <w:lang w:eastAsia="es-MX"/>
        </w:rPr>
        <w:t xml:space="preserve">Ciudad de México, </w:t>
      </w:r>
      <w:r w:rsidR="00B45B45" w:rsidRPr="009D66E4">
        <w:rPr>
          <w:rFonts w:ascii="Arial" w:eastAsia="Times New Roman" w:hAnsi="Arial" w:cs="Arial"/>
          <w:color w:val="000000" w:themeColor="text1"/>
          <w:sz w:val="24"/>
          <w:szCs w:val="24"/>
          <w:lang w:eastAsia="es-MX"/>
        </w:rPr>
        <w:t>día (en letra)</w:t>
      </w:r>
      <w:r w:rsidRPr="009D66E4">
        <w:rPr>
          <w:rFonts w:ascii="Arial" w:eastAsia="Times New Roman" w:hAnsi="Arial" w:cs="Arial"/>
          <w:color w:val="000000" w:themeColor="text1"/>
          <w:sz w:val="24"/>
          <w:szCs w:val="24"/>
          <w:lang w:eastAsia="es-MX"/>
        </w:rPr>
        <w:t xml:space="preserve"> de </w:t>
      </w:r>
      <w:r w:rsidR="00B45B45" w:rsidRPr="009D66E4">
        <w:rPr>
          <w:rFonts w:ascii="Arial" w:eastAsia="Times New Roman" w:hAnsi="Arial" w:cs="Arial"/>
          <w:color w:val="000000" w:themeColor="text1"/>
          <w:sz w:val="24"/>
          <w:szCs w:val="24"/>
          <w:lang w:eastAsia="es-MX"/>
        </w:rPr>
        <w:t>mes (en letra)</w:t>
      </w:r>
      <w:r w:rsidRPr="009D66E4">
        <w:rPr>
          <w:rFonts w:ascii="Arial" w:eastAsia="Times New Roman" w:hAnsi="Arial" w:cs="Arial"/>
          <w:color w:val="000000" w:themeColor="text1"/>
          <w:sz w:val="24"/>
          <w:szCs w:val="24"/>
          <w:lang w:eastAsia="es-MX"/>
        </w:rPr>
        <w:t xml:space="preserve"> de dos mil </w:t>
      </w:r>
      <w:r w:rsidR="00B45B45" w:rsidRPr="009D66E4">
        <w:rPr>
          <w:rFonts w:ascii="Arial" w:eastAsia="Times New Roman" w:hAnsi="Arial" w:cs="Arial"/>
          <w:color w:val="000000" w:themeColor="text1"/>
          <w:sz w:val="24"/>
          <w:szCs w:val="24"/>
          <w:lang w:eastAsia="es-MX"/>
        </w:rPr>
        <w:t>(en letra)</w:t>
      </w:r>
    </w:p>
    <w:p w14:paraId="25BD9E2B" w14:textId="77777777" w:rsidR="00FC3B08" w:rsidRPr="009D66E4" w:rsidRDefault="00FC3B08" w:rsidP="009D66E4">
      <w:pPr>
        <w:spacing w:after="0" w:line="360" w:lineRule="auto"/>
        <w:contextualSpacing/>
        <w:jc w:val="both"/>
        <w:rPr>
          <w:rFonts w:ascii="Arial" w:eastAsia="Times New Roman" w:hAnsi="Arial" w:cs="Arial"/>
          <w:color w:val="000000" w:themeColor="text1"/>
          <w:sz w:val="24"/>
          <w:szCs w:val="24"/>
          <w:lang w:eastAsia="es-MX"/>
        </w:rPr>
      </w:pPr>
    </w:p>
    <w:p w14:paraId="46ED863D" w14:textId="369B92A3" w:rsidR="00FC3B08" w:rsidRPr="00FC3B08" w:rsidRDefault="00FC3B08" w:rsidP="00FC3B08">
      <w:pPr>
        <w:shd w:val="clear" w:color="auto" w:fill="385623" w:themeFill="accent6" w:themeFillShade="80"/>
        <w:spacing w:after="0" w:line="240" w:lineRule="auto"/>
        <w:ind w:left="-1418"/>
        <w:contextualSpacing/>
        <w:jc w:val="center"/>
        <w:rPr>
          <w:rFonts w:ascii="Arial" w:eastAsia="Times New Roman" w:hAnsi="Arial" w:cs="Arial"/>
          <w:b/>
          <w:bCs/>
          <w:color w:val="FFFFFF" w:themeColor="background1"/>
          <w:sz w:val="24"/>
          <w:szCs w:val="24"/>
          <w:lang w:val="es-ES" w:eastAsia="es-ES"/>
        </w:rPr>
      </w:pPr>
      <w:r>
        <w:rPr>
          <w:rFonts w:ascii="Arial" w:eastAsia="Times New Roman" w:hAnsi="Arial" w:cs="Arial"/>
          <w:b/>
          <w:bCs/>
          <w:color w:val="FFFFFF" w:themeColor="background1"/>
          <w:sz w:val="24"/>
          <w:szCs w:val="24"/>
          <w:lang w:val="es-ES" w:eastAsia="es-ES"/>
        </w:rPr>
        <w:t>Sumario</w:t>
      </w:r>
    </w:p>
    <w:p w14:paraId="3CF6C080" w14:textId="4ECB9B43" w:rsidR="00A36FFB" w:rsidRPr="009D66E4" w:rsidRDefault="00A36FFB" w:rsidP="009D66E4">
      <w:pPr>
        <w:spacing w:after="0" w:line="360" w:lineRule="auto"/>
        <w:contextualSpacing/>
        <w:jc w:val="both"/>
        <w:rPr>
          <w:rFonts w:ascii="Arial" w:eastAsia="Times New Roman" w:hAnsi="Arial" w:cs="Arial"/>
          <w:color w:val="000000" w:themeColor="text1"/>
          <w:sz w:val="24"/>
          <w:szCs w:val="24"/>
          <w:lang w:eastAsia="es-MX"/>
        </w:rPr>
      </w:pPr>
    </w:p>
    <w:p w14:paraId="7DC8E189" w14:textId="5440D65E" w:rsidR="009860BF" w:rsidRPr="009D66E4" w:rsidRDefault="00DD0AF0" w:rsidP="009D66E4">
      <w:pPr>
        <w:spacing w:line="360" w:lineRule="auto"/>
        <w:rPr>
          <w:rFonts w:ascii="Arial" w:hAnsi="Arial" w:cs="Arial"/>
          <w:sz w:val="24"/>
          <w:szCs w:val="24"/>
        </w:rPr>
      </w:pPr>
      <w:r w:rsidRPr="009D66E4">
        <w:rPr>
          <w:rFonts w:ascii="Arial" w:hAnsi="Arial" w:cs="Arial"/>
          <w:sz w:val="24"/>
          <w:szCs w:val="24"/>
        </w:rPr>
        <w:t>En 1 o 2 párrafos se añade el sumario, resumiendo el sentido y l</w:t>
      </w:r>
      <w:r w:rsidR="00E229B6" w:rsidRPr="009D66E4">
        <w:rPr>
          <w:rFonts w:ascii="Arial" w:hAnsi="Arial" w:cs="Arial"/>
          <w:sz w:val="24"/>
          <w:szCs w:val="24"/>
        </w:rPr>
        <w:t>as razones principales</w:t>
      </w:r>
      <w:r w:rsidR="000D1D3B">
        <w:rPr>
          <w:rFonts w:ascii="Arial" w:hAnsi="Arial" w:cs="Arial"/>
          <w:sz w:val="24"/>
          <w:szCs w:val="24"/>
        </w:rPr>
        <w:t xml:space="preserve"> </w:t>
      </w:r>
      <w:r w:rsidR="00D266DF">
        <w:rPr>
          <w:rFonts w:ascii="Arial" w:hAnsi="Arial" w:cs="Arial"/>
          <w:sz w:val="24"/>
          <w:szCs w:val="24"/>
        </w:rPr>
        <w:t>del</w:t>
      </w:r>
      <w:r w:rsidR="000D1D3B">
        <w:rPr>
          <w:rFonts w:ascii="Arial" w:hAnsi="Arial" w:cs="Arial"/>
          <w:sz w:val="24"/>
          <w:szCs w:val="24"/>
        </w:rPr>
        <w:t xml:space="preserve"> proyecto.</w:t>
      </w:r>
    </w:p>
    <w:p w14:paraId="7669AD56" w14:textId="0DABDE06" w:rsidR="00FC3B08" w:rsidRPr="00FC3B08" w:rsidRDefault="00FC3B08" w:rsidP="00FC3B08">
      <w:pPr>
        <w:shd w:val="clear" w:color="auto" w:fill="385623" w:themeFill="accent6" w:themeFillShade="80"/>
        <w:spacing w:after="0" w:line="240" w:lineRule="auto"/>
        <w:ind w:left="-1418"/>
        <w:contextualSpacing/>
        <w:jc w:val="center"/>
        <w:rPr>
          <w:rFonts w:ascii="Arial" w:eastAsia="Times New Roman" w:hAnsi="Arial" w:cs="Arial"/>
          <w:b/>
          <w:bCs/>
          <w:color w:val="FFFFFF" w:themeColor="background1"/>
          <w:sz w:val="24"/>
          <w:szCs w:val="24"/>
          <w:lang w:val="es-ES" w:eastAsia="es-ES"/>
        </w:rPr>
      </w:pPr>
      <w:r>
        <w:rPr>
          <w:rFonts w:ascii="Arial" w:eastAsia="Times New Roman" w:hAnsi="Arial" w:cs="Arial"/>
          <w:b/>
          <w:bCs/>
          <w:color w:val="FFFFFF" w:themeColor="background1"/>
          <w:sz w:val="24"/>
          <w:szCs w:val="24"/>
          <w:lang w:val="es-ES" w:eastAsia="es-ES"/>
        </w:rPr>
        <w:t>Apartados de la se</w:t>
      </w:r>
      <w:r w:rsidR="00FB4AEA">
        <w:rPr>
          <w:rFonts w:ascii="Arial" w:eastAsia="Times New Roman" w:hAnsi="Arial" w:cs="Arial"/>
          <w:b/>
          <w:bCs/>
          <w:color w:val="FFFFFF" w:themeColor="background1"/>
          <w:sz w:val="24"/>
          <w:szCs w:val="24"/>
          <w:lang w:val="es-ES" w:eastAsia="es-ES"/>
        </w:rPr>
        <w:t>n</w:t>
      </w:r>
      <w:r>
        <w:rPr>
          <w:rFonts w:ascii="Arial" w:eastAsia="Times New Roman" w:hAnsi="Arial" w:cs="Arial"/>
          <w:b/>
          <w:bCs/>
          <w:color w:val="FFFFFF" w:themeColor="background1"/>
          <w:sz w:val="24"/>
          <w:szCs w:val="24"/>
          <w:lang w:val="es-ES" w:eastAsia="es-ES"/>
        </w:rPr>
        <w:t>tencia</w:t>
      </w:r>
    </w:p>
    <w:p w14:paraId="40D65FBE" w14:textId="77777777" w:rsidR="000D1D3B" w:rsidRDefault="000D1D3B" w:rsidP="009D66E4">
      <w:pPr>
        <w:spacing w:line="360" w:lineRule="auto"/>
        <w:jc w:val="both"/>
        <w:rPr>
          <w:rFonts w:ascii="Arial" w:hAnsi="Arial" w:cs="Arial"/>
          <w:sz w:val="24"/>
          <w:szCs w:val="24"/>
        </w:rPr>
      </w:pPr>
    </w:p>
    <w:p w14:paraId="229E197A" w14:textId="686610B3" w:rsidR="006F2AE7" w:rsidRDefault="006F2AE7" w:rsidP="009D66E4">
      <w:pPr>
        <w:pStyle w:val="Prrafodelista"/>
        <w:numPr>
          <w:ilvl w:val="0"/>
          <w:numId w:val="8"/>
        </w:numPr>
        <w:spacing w:line="360" w:lineRule="auto"/>
        <w:rPr>
          <w:rFonts w:ascii="Arial" w:hAnsi="Arial" w:cs="Arial"/>
          <w:sz w:val="24"/>
          <w:szCs w:val="24"/>
        </w:rPr>
      </w:pPr>
      <w:r>
        <w:rPr>
          <w:rFonts w:ascii="Arial" w:hAnsi="Arial" w:cs="Arial"/>
          <w:sz w:val="24"/>
          <w:szCs w:val="24"/>
        </w:rPr>
        <w:t>Aspectos generales</w:t>
      </w:r>
      <w:r w:rsidR="006152EC">
        <w:rPr>
          <w:rFonts w:ascii="Arial" w:hAnsi="Arial" w:cs="Arial"/>
          <w:sz w:val="24"/>
          <w:szCs w:val="24"/>
        </w:rPr>
        <w:t xml:space="preserve"> </w:t>
      </w:r>
      <w:r w:rsidR="00023865">
        <w:rPr>
          <w:rFonts w:ascii="Arial" w:hAnsi="Arial" w:cs="Arial"/>
          <w:sz w:val="24"/>
          <w:szCs w:val="24"/>
        </w:rPr>
        <w:t>(resumen del contexto general)</w:t>
      </w:r>
    </w:p>
    <w:p w14:paraId="07190F21" w14:textId="0E215F42" w:rsidR="006F2AE7" w:rsidRDefault="008A4420" w:rsidP="009D66E4">
      <w:pPr>
        <w:pStyle w:val="Prrafodelista"/>
        <w:numPr>
          <w:ilvl w:val="0"/>
          <w:numId w:val="8"/>
        </w:numPr>
        <w:spacing w:line="360" w:lineRule="auto"/>
        <w:rPr>
          <w:rFonts w:ascii="Arial" w:hAnsi="Arial" w:cs="Arial"/>
          <w:sz w:val="24"/>
          <w:szCs w:val="24"/>
        </w:rPr>
      </w:pPr>
      <w:r>
        <w:rPr>
          <w:rFonts w:ascii="Arial" w:hAnsi="Arial" w:cs="Arial"/>
          <w:sz w:val="24"/>
          <w:szCs w:val="24"/>
        </w:rPr>
        <w:t>Antecedentes</w:t>
      </w:r>
    </w:p>
    <w:p w14:paraId="315020E6" w14:textId="1462A041" w:rsidR="00B92078" w:rsidRDefault="00B92078" w:rsidP="009D66E4">
      <w:pPr>
        <w:pStyle w:val="Prrafodelista"/>
        <w:numPr>
          <w:ilvl w:val="0"/>
          <w:numId w:val="8"/>
        </w:numPr>
        <w:spacing w:line="360" w:lineRule="auto"/>
        <w:rPr>
          <w:rFonts w:ascii="Arial" w:hAnsi="Arial" w:cs="Arial"/>
          <w:sz w:val="24"/>
          <w:szCs w:val="24"/>
        </w:rPr>
      </w:pPr>
      <w:r>
        <w:rPr>
          <w:rFonts w:ascii="Arial" w:hAnsi="Arial" w:cs="Arial"/>
          <w:sz w:val="24"/>
          <w:szCs w:val="24"/>
        </w:rPr>
        <w:t>Trámite</w:t>
      </w:r>
    </w:p>
    <w:p w14:paraId="26AAA3BF" w14:textId="7B186A5B" w:rsidR="00B92078" w:rsidRDefault="00B92078" w:rsidP="00256A25">
      <w:pPr>
        <w:pStyle w:val="Prrafodelista"/>
        <w:numPr>
          <w:ilvl w:val="1"/>
          <w:numId w:val="34"/>
        </w:numPr>
        <w:spacing w:line="360" w:lineRule="auto"/>
        <w:rPr>
          <w:rFonts w:ascii="Arial" w:hAnsi="Arial" w:cs="Arial"/>
          <w:sz w:val="24"/>
          <w:szCs w:val="24"/>
        </w:rPr>
      </w:pPr>
      <w:r>
        <w:rPr>
          <w:rFonts w:ascii="Arial" w:hAnsi="Arial" w:cs="Arial"/>
          <w:sz w:val="24"/>
          <w:szCs w:val="24"/>
        </w:rPr>
        <w:t>Turno</w:t>
      </w:r>
    </w:p>
    <w:p w14:paraId="72B50DE1" w14:textId="59911AF7" w:rsidR="00B92078" w:rsidRPr="00046D97" w:rsidRDefault="00B92078" w:rsidP="00046D97">
      <w:pPr>
        <w:pStyle w:val="Prrafodelista"/>
        <w:numPr>
          <w:ilvl w:val="1"/>
          <w:numId w:val="34"/>
        </w:numPr>
        <w:spacing w:line="360" w:lineRule="auto"/>
        <w:rPr>
          <w:rFonts w:ascii="Arial" w:hAnsi="Arial" w:cs="Arial"/>
          <w:sz w:val="24"/>
          <w:szCs w:val="24"/>
        </w:rPr>
      </w:pPr>
      <w:r>
        <w:rPr>
          <w:rFonts w:ascii="Arial" w:hAnsi="Arial" w:cs="Arial"/>
          <w:sz w:val="24"/>
          <w:szCs w:val="24"/>
        </w:rPr>
        <w:t>Radicación</w:t>
      </w:r>
      <w:r w:rsidR="00046D97">
        <w:rPr>
          <w:rFonts w:ascii="Arial" w:hAnsi="Arial" w:cs="Arial"/>
          <w:sz w:val="24"/>
          <w:szCs w:val="24"/>
        </w:rPr>
        <w:t>, admisión y cierre de instrucción</w:t>
      </w:r>
      <w:r w:rsidR="002C0506">
        <w:rPr>
          <w:rFonts w:ascii="Arial" w:hAnsi="Arial" w:cs="Arial"/>
          <w:sz w:val="24"/>
          <w:szCs w:val="24"/>
        </w:rPr>
        <w:t xml:space="preserve"> (pueden </w:t>
      </w:r>
      <w:r w:rsidR="00636BBB">
        <w:rPr>
          <w:rFonts w:ascii="Arial" w:hAnsi="Arial" w:cs="Arial"/>
          <w:sz w:val="24"/>
          <w:szCs w:val="24"/>
        </w:rPr>
        <w:t>incluirse</w:t>
      </w:r>
      <w:r w:rsidR="002C0506">
        <w:rPr>
          <w:rFonts w:ascii="Arial" w:hAnsi="Arial" w:cs="Arial"/>
          <w:sz w:val="24"/>
          <w:szCs w:val="24"/>
        </w:rPr>
        <w:t xml:space="preserve"> juntos o separados</w:t>
      </w:r>
      <w:r w:rsidR="005444D8">
        <w:rPr>
          <w:rFonts w:ascii="Arial" w:hAnsi="Arial" w:cs="Arial"/>
          <w:sz w:val="24"/>
          <w:szCs w:val="24"/>
        </w:rPr>
        <w:t>,</w:t>
      </w:r>
      <w:r w:rsidR="002C0506">
        <w:rPr>
          <w:rFonts w:ascii="Arial" w:hAnsi="Arial" w:cs="Arial"/>
          <w:sz w:val="24"/>
          <w:szCs w:val="24"/>
        </w:rPr>
        <w:t xml:space="preserve"> cuando se estime conveniente)</w:t>
      </w:r>
    </w:p>
    <w:p w14:paraId="3E3B613A" w14:textId="477664A6" w:rsidR="00B92078" w:rsidRDefault="00B92078" w:rsidP="00256A25">
      <w:pPr>
        <w:pStyle w:val="Prrafodelista"/>
        <w:numPr>
          <w:ilvl w:val="1"/>
          <w:numId w:val="34"/>
        </w:numPr>
        <w:spacing w:line="360" w:lineRule="auto"/>
        <w:rPr>
          <w:rFonts w:ascii="Arial" w:hAnsi="Arial" w:cs="Arial"/>
          <w:sz w:val="24"/>
          <w:szCs w:val="24"/>
        </w:rPr>
      </w:pPr>
      <w:r>
        <w:rPr>
          <w:rFonts w:ascii="Arial" w:hAnsi="Arial" w:cs="Arial"/>
          <w:sz w:val="24"/>
          <w:szCs w:val="24"/>
        </w:rPr>
        <w:t>Acuerdo de competencia</w:t>
      </w:r>
      <w:r w:rsidR="002C0506">
        <w:rPr>
          <w:rFonts w:ascii="Arial" w:hAnsi="Arial" w:cs="Arial"/>
          <w:sz w:val="24"/>
          <w:szCs w:val="24"/>
        </w:rPr>
        <w:t xml:space="preserve"> (si </w:t>
      </w:r>
      <w:r w:rsidR="00BE0773">
        <w:rPr>
          <w:rFonts w:ascii="Arial" w:hAnsi="Arial" w:cs="Arial"/>
          <w:sz w:val="24"/>
          <w:szCs w:val="24"/>
        </w:rPr>
        <w:t>aplica</w:t>
      </w:r>
      <w:r w:rsidR="002C0506">
        <w:rPr>
          <w:rFonts w:ascii="Arial" w:hAnsi="Arial" w:cs="Arial"/>
          <w:sz w:val="24"/>
          <w:szCs w:val="24"/>
        </w:rPr>
        <w:t>)</w:t>
      </w:r>
    </w:p>
    <w:p w14:paraId="2CAC85B4" w14:textId="4F18426A" w:rsidR="00B92078" w:rsidRDefault="00B92078" w:rsidP="009D66E4">
      <w:pPr>
        <w:pStyle w:val="Prrafodelista"/>
        <w:numPr>
          <w:ilvl w:val="0"/>
          <w:numId w:val="8"/>
        </w:numPr>
        <w:spacing w:line="360" w:lineRule="auto"/>
        <w:rPr>
          <w:rFonts w:ascii="Arial" w:hAnsi="Arial" w:cs="Arial"/>
          <w:sz w:val="24"/>
          <w:szCs w:val="24"/>
        </w:rPr>
      </w:pPr>
      <w:r>
        <w:rPr>
          <w:rFonts w:ascii="Arial" w:hAnsi="Arial" w:cs="Arial"/>
          <w:sz w:val="24"/>
          <w:szCs w:val="24"/>
        </w:rPr>
        <w:t>Justificación para resolver en sesión no presencial</w:t>
      </w:r>
    </w:p>
    <w:p w14:paraId="4531D2CB" w14:textId="55A1614D" w:rsidR="00B92078" w:rsidRDefault="00B92078" w:rsidP="00040660">
      <w:pPr>
        <w:pStyle w:val="Prrafodelista"/>
        <w:numPr>
          <w:ilvl w:val="0"/>
          <w:numId w:val="8"/>
        </w:numPr>
        <w:spacing w:line="360" w:lineRule="auto"/>
        <w:rPr>
          <w:rFonts w:ascii="Arial" w:hAnsi="Arial" w:cs="Arial"/>
          <w:sz w:val="24"/>
          <w:szCs w:val="24"/>
        </w:rPr>
      </w:pPr>
      <w:r>
        <w:rPr>
          <w:rFonts w:ascii="Arial" w:hAnsi="Arial" w:cs="Arial"/>
          <w:sz w:val="24"/>
          <w:szCs w:val="24"/>
        </w:rPr>
        <w:t>Cuestión previa</w:t>
      </w:r>
      <w:r w:rsidR="007C7D4B">
        <w:rPr>
          <w:rFonts w:ascii="Arial" w:hAnsi="Arial" w:cs="Arial"/>
          <w:sz w:val="24"/>
          <w:szCs w:val="24"/>
        </w:rPr>
        <w:t xml:space="preserve"> (depende del contenido del asunto)</w:t>
      </w:r>
      <w:r w:rsidR="0083217E" w:rsidRPr="001E4177">
        <w:rPr>
          <w:rFonts w:ascii="Arial" w:hAnsi="Arial" w:cs="Arial"/>
          <w:b/>
          <w:bCs/>
          <w:color w:val="833C0B" w:themeColor="accent2" w:themeShade="80"/>
          <w:sz w:val="24"/>
          <w:szCs w:val="24"/>
          <w:u w:val="single"/>
        </w:rPr>
        <w:t xml:space="preserve"> </w:t>
      </w:r>
    </w:p>
    <w:p w14:paraId="740884F4" w14:textId="77777777" w:rsidR="0087282D" w:rsidRPr="00596FC8" w:rsidRDefault="0087282D" w:rsidP="0087282D">
      <w:pPr>
        <w:pStyle w:val="Prrafodelista"/>
        <w:numPr>
          <w:ilvl w:val="0"/>
          <w:numId w:val="8"/>
        </w:numPr>
        <w:spacing w:line="360" w:lineRule="auto"/>
        <w:rPr>
          <w:rFonts w:ascii="Arial" w:hAnsi="Arial" w:cs="Arial"/>
          <w:sz w:val="24"/>
          <w:szCs w:val="24"/>
        </w:rPr>
      </w:pPr>
      <w:r w:rsidRPr="00596FC8">
        <w:rPr>
          <w:rFonts w:ascii="Arial" w:hAnsi="Arial" w:cs="Arial"/>
          <w:sz w:val="24"/>
          <w:szCs w:val="24"/>
        </w:rPr>
        <w:t>Causales de improcedencia (si hay)</w:t>
      </w:r>
    </w:p>
    <w:p w14:paraId="48F84368" w14:textId="2815BE0F" w:rsidR="000E6DA4" w:rsidRPr="00596FC8" w:rsidRDefault="00B92078" w:rsidP="00040660">
      <w:pPr>
        <w:pStyle w:val="Prrafodelista"/>
        <w:numPr>
          <w:ilvl w:val="0"/>
          <w:numId w:val="8"/>
        </w:numPr>
        <w:spacing w:line="360" w:lineRule="auto"/>
        <w:rPr>
          <w:rFonts w:ascii="Arial" w:hAnsi="Arial" w:cs="Arial"/>
          <w:sz w:val="24"/>
          <w:szCs w:val="24"/>
        </w:rPr>
      </w:pPr>
      <w:r w:rsidRPr="00596FC8">
        <w:rPr>
          <w:rFonts w:ascii="Arial" w:hAnsi="Arial" w:cs="Arial"/>
          <w:sz w:val="24"/>
          <w:szCs w:val="24"/>
        </w:rPr>
        <w:t>Presupuestos procesales</w:t>
      </w:r>
    </w:p>
    <w:p w14:paraId="773ED8D3" w14:textId="60DBB4AE" w:rsidR="000E6DA4" w:rsidRPr="00596FC8" w:rsidRDefault="000E6DA4" w:rsidP="00256A25">
      <w:pPr>
        <w:pStyle w:val="Prrafodelista"/>
        <w:numPr>
          <w:ilvl w:val="1"/>
          <w:numId w:val="36"/>
        </w:numPr>
        <w:spacing w:line="360" w:lineRule="auto"/>
        <w:rPr>
          <w:rFonts w:ascii="Arial" w:hAnsi="Arial" w:cs="Arial"/>
          <w:sz w:val="24"/>
          <w:szCs w:val="24"/>
        </w:rPr>
      </w:pPr>
      <w:r w:rsidRPr="00596FC8">
        <w:rPr>
          <w:rFonts w:ascii="Arial" w:hAnsi="Arial" w:cs="Arial"/>
          <w:sz w:val="24"/>
          <w:szCs w:val="24"/>
        </w:rPr>
        <w:t>Forma</w:t>
      </w:r>
    </w:p>
    <w:p w14:paraId="41111402" w14:textId="67AF57F1" w:rsidR="000E6DA4" w:rsidRPr="00596FC8" w:rsidRDefault="000E6DA4" w:rsidP="00256A25">
      <w:pPr>
        <w:pStyle w:val="Prrafodelista"/>
        <w:numPr>
          <w:ilvl w:val="1"/>
          <w:numId w:val="36"/>
        </w:numPr>
        <w:spacing w:line="360" w:lineRule="auto"/>
        <w:rPr>
          <w:rFonts w:ascii="Arial" w:hAnsi="Arial" w:cs="Arial"/>
          <w:sz w:val="24"/>
          <w:szCs w:val="24"/>
        </w:rPr>
      </w:pPr>
      <w:r w:rsidRPr="00596FC8">
        <w:rPr>
          <w:rFonts w:ascii="Arial" w:hAnsi="Arial" w:cs="Arial"/>
          <w:sz w:val="24"/>
          <w:szCs w:val="24"/>
        </w:rPr>
        <w:t>Oportunidad</w:t>
      </w:r>
    </w:p>
    <w:p w14:paraId="47396638" w14:textId="4CCDA57F" w:rsidR="000E6DA4" w:rsidRPr="00596FC8" w:rsidRDefault="000E6DA4" w:rsidP="00256A25">
      <w:pPr>
        <w:pStyle w:val="Prrafodelista"/>
        <w:numPr>
          <w:ilvl w:val="1"/>
          <w:numId w:val="36"/>
        </w:numPr>
        <w:spacing w:line="360" w:lineRule="auto"/>
        <w:rPr>
          <w:rFonts w:ascii="Arial" w:hAnsi="Arial" w:cs="Arial"/>
          <w:sz w:val="24"/>
          <w:szCs w:val="24"/>
        </w:rPr>
      </w:pPr>
      <w:r w:rsidRPr="00596FC8">
        <w:rPr>
          <w:rFonts w:ascii="Arial" w:hAnsi="Arial" w:cs="Arial"/>
          <w:sz w:val="24"/>
          <w:szCs w:val="24"/>
        </w:rPr>
        <w:t>Interés jurídico</w:t>
      </w:r>
    </w:p>
    <w:p w14:paraId="001355DA" w14:textId="0852D707" w:rsidR="000E6DA4" w:rsidRPr="00596FC8" w:rsidRDefault="000E6DA4" w:rsidP="00256A25">
      <w:pPr>
        <w:pStyle w:val="Prrafodelista"/>
        <w:numPr>
          <w:ilvl w:val="1"/>
          <w:numId w:val="36"/>
        </w:numPr>
        <w:spacing w:line="360" w:lineRule="auto"/>
        <w:rPr>
          <w:rFonts w:ascii="Arial" w:hAnsi="Arial" w:cs="Arial"/>
          <w:sz w:val="24"/>
          <w:szCs w:val="24"/>
        </w:rPr>
      </w:pPr>
      <w:r w:rsidRPr="00596FC8">
        <w:rPr>
          <w:rFonts w:ascii="Arial" w:hAnsi="Arial" w:cs="Arial"/>
          <w:sz w:val="24"/>
          <w:szCs w:val="24"/>
        </w:rPr>
        <w:t>Legitimación</w:t>
      </w:r>
    </w:p>
    <w:p w14:paraId="00D14811" w14:textId="6D0FCB82" w:rsidR="000E6DA4" w:rsidRPr="00596FC8" w:rsidRDefault="000E6DA4" w:rsidP="00256A25">
      <w:pPr>
        <w:pStyle w:val="Prrafodelista"/>
        <w:numPr>
          <w:ilvl w:val="1"/>
          <w:numId w:val="36"/>
        </w:numPr>
        <w:spacing w:line="360" w:lineRule="auto"/>
        <w:rPr>
          <w:rFonts w:ascii="Arial" w:hAnsi="Arial" w:cs="Arial"/>
          <w:sz w:val="24"/>
          <w:szCs w:val="24"/>
        </w:rPr>
      </w:pPr>
      <w:r w:rsidRPr="00596FC8">
        <w:rPr>
          <w:rFonts w:ascii="Arial" w:hAnsi="Arial" w:cs="Arial"/>
          <w:sz w:val="24"/>
          <w:szCs w:val="24"/>
        </w:rPr>
        <w:t>Personería</w:t>
      </w:r>
    </w:p>
    <w:p w14:paraId="77C66CAC" w14:textId="567B899D" w:rsidR="000E6DA4" w:rsidRPr="00596FC8" w:rsidRDefault="000E6DA4" w:rsidP="00256A25">
      <w:pPr>
        <w:pStyle w:val="Prrafodelista"/>
        <w:numPr>
          <w:ilvl w:val="1"/>
          <w:numId w:val="36"/>
        </w:numPr>
        <w:spacing w:line="360" w:lineRule="auto"/>
        <w:rPr>
          <w:rFonts w:ascii="Arial" w:hAnsi="Arial" w:cs="Arial"/>
          <w:sz w:val="24"/>
          <w:szCs w:val="24"/>
        </w:rPr>
      </w:pPr>
      <w:r w:rsidRPr="00596FC8">
        <w:rPr>
          <w:rFonts w:ascii="Arial" w:hAnsi="Arial" w:cs="Arial"/>
          <w:sz w:val="24"/>
          <w:szCs w:val="24"/>
        </w:rPr>
        <w:t>Definitividad</w:t>
      </w:r>
    </w:p>
    <w:p w14:paraId="5C5B3229" w14:textId="3C517CDC" w:rsidR="006856D2" w:rsidRPr="00596FC8" w:rsidRDefault="006856D2" w:rsidP="006856D2">
      <w:pPr>
        <w:spacing w:line="360" w:lineRule="auto"/>
        <w:ind w:left="1080"/>
        <w:jc w:val="both"/>
        <w:rPr>
          <w:rFonts w:ascii="Arial" w:hAnsi="Arial" w:cs="Arial"/>
          <w:sz w:val="24"/>
          <w:szCs w:val="24"/>
        </w:rPr>
      </w:pPr>
      <w:r w:rsidRPr="00596FC8">
        <w:rPr>
          <w:rFonts w:ascii="Arial" w:hAnsi="Arial" w:cs="Arial"/>
          <w:sz w:val="24"/>
          <w:szCs w:val="24"/>
        </w:rPr>
        <w:t xml:space="preserve">(En atención a las sugerencias de las misiones internacionales, este apartado se </w:t>
      </w:r>
      <w:r w:rsidR="00C11B10" w:rsidRPr="00596FC8">
        <w:rPr>
          <w:rFonts w:ascii="Arial" w:hAnsi="Arial" w:cs="Arial"/>
          <w:sz w:val="24"/>
          <w:szCs w:val="24"/>
        </w:rPr>
        <w:t>sugiere</w:t>
      </w:r>
      <w:r w:rsidRPr="00596FC8">
        <w:rPr>
          <w:rFonts w:ascii="Arial" w:hAnsi="Arial" w:cs="Arial"/>
          <w:sz w:val="24"/>
          <w:szCs w:val="24"/>
        </w:rPr>
        <w:t xml:space="preserve"> suprimir si no existe controversia respecto al cumplimiento de requisitos de procedencia, o bien, si no existe alguna duda sobre éstos.)</w:t>
      </w:r>
    </w:p>
    <w:p w14:paraId="2BC00C12" w14:textId="1430DC0F" w:rsidR="007C7D4B" w:rsidRPr="009D66E4" w:rsidRDefault="007C7D4B" w:rsidP="007C7D4B">
      <w:pPr>
        <w:pStyle w:val="Prrafodelista"/>
        <w:numPr>
          <w:ilvl w:val="0"/>
          <w:numId w:val="8"/>
        </w:numPr>
        <w:spacing w:line="360" w:lineRule="auto"/>
        <w:rPr>
          <w:rFonts w:ascii="Arial" w:hAnsi="Arial" w:cs="Arial"/>
          <w:sz w:val="24"/>
          <w:szCs w:val="24"/>
        </w:rPr>
      </w:pPr>
      <w:r w:rsidRPr="009D66E4">
        <w:rPr>
          <w:rFonts w:ascii="Arial" w:hAnsi="Arial" w:cs="Arial"/>
          <w:sz w:val="24"/>
          <w:szCs w:val="24"/>
        </w:rPr>
        <w:t>Tercero Interesado (si hay)</w:t>
      </w:r>
      <w:r>
        <w:rPr>
          <w:rFonts w:ascii="Arial" w:hAnsi="Arial" w:cs="Arial"/>
          <w:sz w:val="24"/>
          <w:szCs w:val="24"/>
        </w:rPr>
        <w:t xml:space="preserve"> </w:t>
      </w:r>
    </w:p>
    <w:p w14:paraId="019BC88A" w14:textId="77777777" w:rsidR="007C7D4B" w:rsidRPr="009D66E4" w:rsidRDefault="007C7D4B" w:rsidP="007C7D4B">
      <w:pPr>
        <w:pStyle w:val="Prrafodelista"/>
        <w:numPr>
          <w:ilvl w:val="1"/>
          <w:numId w:val="35"/>
        </w:numPr>
        <w:spacing w:line="360" w:lineRule="auto"/>
        <w:rPr>
          <w:rFonts w:ascii="Arial" w:hAnsi="Arial" w:cs="Arial"/>
          <w:sz w:val="24"/>
          <w:szCs w:val="24"/>
        </w:rPr>
      </w:pPr>
      <w:r w:rsidRPr="009D66E4">
        <w:rPr>
          <w:rFonts w:ascii="Arial" w:hAnsi="Arial" w:cs="Arial"/>
          <w:sz w:val="24"/>
          <w:szCs w:val="24"/>
        </w:rPr>
        <w:t>Forma</w:t>
      </w:r>
    </w:p>
    <w:p w14:paraId="5068F9DF" w14:textId="77777777" w:rsidR="007C7D4B" w:rsidRPr="009D66E4" w:rsidRDefault="007C7D4B" w:rsidP="007C7D4B">
      <w:pPr>
        <w:pStyle w:val="Prrafodelista"/>
        <w:numPr>
          <w:ilvl w:val="1"/>
          <w:numId w:val="35"/>
        </w:numPr>
        <w:spacing w:line="360" w:lineRule="auto"/>
        <w:rPr>
          <w:rFonts w:ascii="Arial" w:hAnsi="Arial" w:cs="Arial"/>
          <w:sz w:val="24"/>
          <w:szCs w:val="24"/>
        </w:rPr>
      </w:pPr>
      <w:r w:rsidRPr="009D66E4">
        <w:rPr>
          <w:rFonts w:ascii="Arial" w:hAnsi="Arial" w:cs="Arial"/>
          <w:sz w:val="24"/>
          <w:szCs w:val="24"/>
        </w:rPr>
        <w:t>Interés jurídico/ Personería</w:t>
      </w:r>
    </w:p>
    <w:p w14:paraId="6646D280" w14:textId="77777777" w:rsidR="007C7D4B" w:rsidRPr="009D66E4" w:rsidRDefault="007C7D4B" w:rsidP="007C7D4B">
      <w:pPr>
        <w:pStyle w:val="Prrafodelista"/>
        <w:numPr>
          <w:ilvl w:val="1"/>
          <w:numId w:val="35"/>
        </w:numPr>
        <w:spacing w:line="360" w:lineRule="auto"/>
        <w:rPr>
          <w:rFonts w:ascii="Arial" w:hAnsi="Arial" w:cs="Arial"/>
          <w:sz w:val="24"/>
          <w:szCs w:val="24"/>
        </w:rPr>
      </w:pPr>
      <w:r w:rsidRPr="009D66E4">
        <w:rPr>
          <w:rFonts w:ascii="Arial" w:hAnsi="Arial" w:cs="Arial"/>
          <w:sz w:val="24"/>
          <w:szCs w:val="24"/>
        </w:rPr>
        <w:t>Oportunidad</w:t>
      </w:r>
    </w:p>
    <w:p w14:paraId="1DF480E2" w14:textId="7D5C2F29" w:rsidR="000E6DA4" w:rsidRPr="009D66E4" w:rsidRDefault="007C7D4B" w:rsidP="00040660">
      <w:pPr>
        <w:pStyle w:val="Prrafodelista"/>
        <w:numPr>
          <w:ilvl w:val="0"/>
          <w:numId w:val="8"/>
        </w:numPr>
        <w:spacing w:line="360" w:lineRule="auto"/>
        <w:rPr>
          <w:rFonts w:ascii="Arial" w:hAnsi="Arial" w:cs="Arial"/>
          <w:sz w:val="24"/>
          <w:szCs w:val="24"/>
        </w:rPr>
      </w:pPr>
      <w:r>
        <w:rPr>
          <w:rFonts w:ascii="Arial" w:hAnsi="Arial" w:cs="Arial"/>
          <w:sz w:val="24"/>
          <w:szCs w:val="24"/>
        </w:rPr>
        <w:t>Estudio de fondo</w:t>
      </w:r>
    </w:p>
    <w:p w14:paraId="21FF3569" w14:textId="04F72D59" w:rsidR="004C0420" w:rsidRDefault="004C0420" w:rsidP="00256A25">
      <w:pPr>
        <w:pStyle w:val="Prrafodelista"/>
        <w:numPr>
          <w:ilvl w:val="1"/>
          <w:numId w:val="37"/>
        </w:numPr>
        <w:spacing w:line="360" w:lineRule="auto"/>
        <w:rPr>
          <w:rFonts w:ascii="Arial" w:hAnsi="Arial" w:cs="Arial"/>
          <w:sz w:val="24"/>
          <w:szCs w:val="24"/>
        </w:rPr>
      </w:pPr>
      <w:r>
        <w:rPr>
          <w:rFonts w:ascii="Arial" w:hAnsi="Arial" w:cs="Arial"/>
          <w:sz w:val="24"/>
          <w:szCs w:val="24"/>
        </w:rPr>
        <w:t>Consideraciones de la autoridad responsable o explicación de la cadena impugnativa</w:t>
      </w:r>
    </w:p>
    <w:p w14:paraId="5C7A2D09" w14:textId="7E5CD665" w:rsidR="004C0420" w:rsidRDefault="004C0420" w:rsidP="00256A25">
      <w:pPr>
        <w:pStyle w:val="Prrafodelista"/>
        <w:numPr>
          <w:ilvl w:val="1"/>
          <w:numId w:val="37"/>
        </w:numPr>
        <w:spacing w:line="360" w:lineRule="auto"/>
        <w:rPr>
          <w:rFonts w:ascii="Arial" w:hAnsi="Arial" w:cs="Arial"/>
          <w:sz w:val="24"/>
          <w:szCs w:val="24"/>
        </w:rPr>
      </w:pPr>
      <w:r>
        <w:rPr>
          <w:rFonts w:ascii="Arial" w:hAnsi="Arial" w:cs="Arial"/>
          <w:sz w:val="24"/>
          <w:szCs w:val="24"/>
        </w:rPr>
        <w:t>Planteamientos de la parte promovente/recurrente</w:t>
      </w:r>
    </w:p>
    <w:p w14:paraId="78855629" w14:textId="55484B55" w:rsidR="007C7D4B" w:rsidRPr="007C7D4B" w:rsidRDefault="007C7D4B" w:rsidP="006856D2">
      <w:pPr>
        <w:spacing w:line="360" w:lineRule="auto"/>
        <w:ind w:left="1080"/>
        <w:jc w:val="both"/>
        <w:rPr>
          <w:rFonts w:ascii="Arial" w:hAnsi="Arial" w:cs="Arial"/>
          <w:sz w:val="24"/>
          <w:szCs w:val="24"/>
        </w:rPr>
      </w:pPr>
      <w:r w:rsidRPr="007C7D4B">
        <w:rPr>
          <w:rFonts w:ascii="Arial" w:hAnsi="Arial" w:cs="Arial"/>
          <w:sz w:val="24"/>
          <w:szCs w:val="24"/>
        </w:rPr>
        <w:t>(</w:t>
      </w:r>
      <w:r w:rsidR="0079475E">
        <w:rPr>
          <w:rFonts w:ascii="Arial" w:hAnsi="Arial" w:cs="Arial"/>
          <w:sz w:val="24"/>
          <w:szCs w:val="24"/>
        </w:rPr>
        <w:t>L</w:t>
      </w:r>
      <w:r w:rsidRPr="007C7D4B">
        <w:rPr>
          <w:rFonts w:ascii="Arial" w:hAnsi="Arial" w:cs="Arial"/>
          <w:sz w:val="24"/>
          <w:szCs w:val="24"/>
        </w:rPr>
        <w:t>os siguientes tres puntos se incluyen s</w:t>
      </w:r>
      <w:r w:rsidR="0079475E">
        <w:rPr>
          <w:rFonts w:ascii="Arial" w:hAnsi="Arial" w:cs="Arial"/>
          <w:sz w:val="24"/>
          <w:szCs w:val="24"/>
        </w:rPr>
        <w:t>o</w:t>
      </w:r>
      <w:r w:rsidRPr="007C7D4B">
        <w:rPr>
          <w:rFonts w:ascii="Arial" w:hAnsi="Arial" w:cs="Arial"/>
          <w:sz w:val="24"/>
          <w:szCs w:val="24"/>
        </w:rPr>
        <w:t>lo de manera ejemplificativa de posibles apartados para exponer la problemática a resolver, pero queda a consideración de cada proyectista)</w:t>
      </w:r>
      <w:r w:rsidR="0079475E">
        <w:rPr>
          <w:rFonts w:ascii="Arial" w:hAnsi="Arial" w:cs="Arial"/>
          <w:sz w:val="24"/>
          <w:szCs w:val="24"/>
        </w:rPr>
        <w:t>.</w:t>
      </w:r>
    </w:p>
    <w:p w14:paraId="48011DB7" w14:textId="33C71BE1" w:rsidR="000E6DA4" w:rsidRPr="009D66E4" w:rsidRDefault="000E6DA4" w:rsidP="00256A25">
      <w:pPr>
        <w:pStyle w:val="Prrafodelista"/>
        <w:numPr>
          <w:ilvl w:val="1"/>
          <w:numId w:val="37"/>
        </w:numPr>
        <w:spacing w:line="360" w:lineRule="auto"/>
        <w:rPr>
          <w:rFonts w:ascii="Arial" w:hAnsi="Arial" w:cs="Arial"/>
          <w:sz w:val="24"/>
          <w:szCs w:val="24"/>
        </w:rPr>
      </w:pPr>
      <w:r w:rsidRPr="009D66E4">
        <w:rPr>
          <w:rFonts w:ascii="Arial" w:hAnsi="Arial" w:cs="Arial"/>
          <w:sz w:val="24"/>
          <w:szCs w:val="24"/>
        </w:rPr>
        <w:t>Pretensión y causa de pedir</w:t>
      </w:r>
    </w:p>
    <w:p w14:paraId="6DDDD77C" w14:textId="1D133914" w:rsidR="000E6DA4" w:rsidRPr="009D66E4" w:rsidRDefault="000E6DA4" w:rsidP="00256A25">
      <w:pPr>
        <w:pStyle w:val="Prrafodelista"/>
        <w:numPr>
          <w:ilvl w:val="1"/>
          <w:numId w:val="37"/>
        </w:numPr>
        <w:spacing w:line="360" w:lineRule="auto"/>
        <w:rPr>
          <w:rFonts w:ascii="Arial" w:hAnsi="Arial" w:cs="Arial"/>
          <w:sz w:val="24"/>
          <w:szCs w:val="24"/>
        </w:rPr>
      </w:pPr>
      <w:r w:rsidRPr="009D66E4">
        <w:rPr>
          <w:rFonts w:ascii="Arial" w:hAnsi="Arial" w:cs="Arial"/>
          <w:sz w:val="24"/>
          <w:szCs w:val="24"/>
        </w:rPr>
        <w:t>Controversia</w:t>
      </w:r>
      <w:r w:rsidR="004C0420">
        <w:rPr>
          <w:rFonts w:ascii="Arial" w:hAnsi="Arial" w:cs="Arial"/>
          <w:sz w:val="24"/>
          <w:szCs w:val="24"/>
        </w:rPr>
        <w:t xml:space="preserve"> o problema jurídico</w:t>
      </w:r>
      <w:r w:rsidRPr="009D66E4">
        <w:rPr>
          <w:rFonts w:ascii="Arial" w:hAnsi="Arial" w:cs="Arial"/>
          <w:sz w:val="24"/>
          <w:szCs w:val="24"/>
        </w:rPr>
        <w:t xml:space="preserve"> por resolver</w:t>
      </w:r>
    </w:p>
    <w:p w14:paraId="72A0A05D" w14:textId="77777777" w:rsidR="000E6DA4" w:rsidRPr="009D66E4" w:rsidRDefault="000E6DA4" w:rsidP="00256A25">
      <w:pPr>
        <w:pStyle w:val="Prrafodelista"/>
        <w:numPr>
          <w:ilvl w:val="1"/>
          <w:numId w:val="37"/>
        </w:numPr>
        <w:spacing w:line="360" w:lineRule="auto"/>
        <w:rPr>
          <w:rFonts w:ascii="Arial" w:hAnsi="Arial" w:cs="Arial"/>
          <w:sz w:val="24"/>
          <w:szCs w:val="24"/>
        </w:rPr>
      </w:pPr>
      <w:r w:rsidRPr="009D66E4">
        <w:rPr>
          <w:rFonts w:ascii="Arial" w:hAnsi="Arial" w:cs="Arial"/>
          <w:sz w:val="24"/>
          <w:szCs w:val="24"/>
        </w:rPr>
        <w:t>Metodología</w:t>
      </w:r>
    </w:p>
    <w:p w14:paraId="1734F46B" w14:textId="21FC1A9B" w:rsidR="000E6DA4" w:rsidRPr="009D66E4" w:rsidRDefault="00B92078" w:rsidP="00040660">
      <w:pPr>
        <w:pStyle w:val="Prrafodelista"/>
        <w:numPr>
          <w:ilvl w:val="0"/>
          <w:numId w:val="8"/>
        </w:numPr>
        <w:spacing w:line="360" w:lineRule="auto"/>
        <w:rPr>
          <w:rFonts w:ascii="Arial" w:hAnsi="Arial" w:cs="Arial"/>
          <w:sz w:val="24"/>
          <w:szCs w:val="24"/>
        </w:rPr>
      </w:pPr>
      <w:r>
        <w:rPr>
          <w:rFonts w:ascii="Arial" w:hAnsi="Arial" w:cs="Arial"/>
          <w:sz w:val="24"/>
          <w:szCs w:val="24"/>
        </w:rPr>
        <w:t>Decisión</w:t>
      </w:r>
    </w:p>
    <w:p w14:paraId="65915E3F" w14:textId="2779CA16" w:rsidR="000E6DA4" w:rsidRPr="009D66E4" w:rsidRDefault="007C7D4B" w:rsidP="00256A25">
      <w:pPr>
        <w:pStyle w:val="Prrafodelista"/>
        <w:numPr>
          <w:ilvl w:val="1"/>
          <w:numId w:val="38"/>
        </w:numPr>
        <w:spacing w:line="360" w:lineRule="auto"/>
        <w:rPr>
          <w:rFonts w:ascii="Arial" w:hAnsi="Arial" w:cs="Arial"/>
          <w:sz w:val="24"/>
          <w:szCs w:val="24"/>
        </w:rPr>
      </w:pPr>
      <w:r>
        <w:rPr>
          <w:rFonts w:ascii="Arial" w:hAnsi="Arial" w:cs="Arial"/>
          <w:sz w:val="24"/>
          <w:szCs w:val="24"/>
        </w:rPr>
        <w:t>Solución de la controversia</w:t>
      </w:r>
      <w:r w:rsidR="28B84C6C" w:rsidRPr="095BCD26">
        <w:rPr>
          <w:rFonts w:ascii="Arial" w:hAnsi="Arial" w:cs="Arial"/>
          <w:sz w:val="24"/>
          <w:szCs w:val="24"/>
        </w:rPr>
        <w:t xml:space="preserve"> </w:t>
      </w:r>
    </w:p>
    <w:p w14:paraId="0076985E" w14:textId="064A70D5" w:rsidR="00DA2AB4" w:rsidRDefault="000E6DA4" w:rsidP="00DA2AB4">
      <w:pPr>
        <w:pStyle w:val="Prrafodelista"/>
        <w:numPr>
          <w:ilvl w:val="1"/>
          <w:numId w:val="38"/>
        </w:numPr>
        <w:spacing w:line="360" w:lineRule="auto"/>
        <w:rPr>
          <w:rFonts w:ascii="Arial" w:hAnsi="Arial" w:cs="Arial"/>
          <w:sz w:val="24"/>
          <w:szCs w:val="24"/>
        </w:rPr>
      </w:pPr>
      <w:r w:rsidRPr="009D66E4">
        <w:rPr>
          <w:rFonts w:ascii="Arial" w:hAnsi="Arial" w:cs="Arial"/>
          <w:sz w:val="24"/>
          <w:szCs w:val="24"/>
        </w:rPr>
        <w:t xml:space="preserve">Consideraciones que sustentan la </w:t>
      </w:r>
      <w:r w:rsidR="75AEA38A" w:rsidRPr="007C7D4B">
        <w:rPr>
          <w:rFonts w:ascii="Arial" w:hAnsi="Arial" w:cs="Arial"/>
          <w:sz w:val="24"/>
          <w:szCs w:val="24"/>
        </w:rPr>
        <w:t>decisión</w:t>
      </w:r>
      <w:r w:rsidR="0083217E" w:rsidRPr="007C7D4B">
        <w:rPr>
          <w:rFonts w:ascii="Arial" w:hAnsi="Arial" w:cs="Arial"/>
          <w:sz w:val="24"/>
          <w:szCs w:val="24"/>
        </w:rPr>
        <w:t xml:space="preserve"> </w:t>
      </w:r>
    </w:p>
    <w:p w14:paraId="1FEABEAF" w14:textId="77777777" w:rsidR="00DA2AB4" w:rsidRDefault="00B92078" w:rsidP="00DA2AB4">
      <w:pPr>
        <w:pStyle w:val="Prrafodelista"/>
        <w:numPr>
          <w:ilvl w:val="1"/>
          <w:numId w:val="38"/>
        </w:numPr>
        <w:spacing w:line="360" w:lineRule="auto"/>
        <w:rPr>
          <w:rFonts w:ascii="Arial" w:hAnsi="Arial" w:cs="Arial"/>
          <w:sz w:val="24"/>
          <w:szCs w:val="24"/>
        </w:rPr>
      </w:pPr>
      <w:r w:rsidRPr="00DA2AB4">
        <w:rPr>
          <w:rFonts w:ascii="Arial" w:hAnsi="Arial" w:cs="Arial"/>
          <w:sz w:val="24"/>
          <w:szCs w:val="24"/>
        </w:rPr>
        <w:t>Determinación y efectos</w:t>
      </w:r>
    </w:p>
    <w:p w14:paraId="3B4B0F6C" w14:textId="3DDE9AF0" w:rsidR="0022221B" w:rsidRPr="00DA2AB4" w:rsidRDefault="000E6DA4" w:rsidP="00DA2AB4">
      <w:pPr>
        <w:pStyle w:val="Prrafodelista"/>
        <w:numPr>
          <w:ilvl w:val="1"/>
          <w:numId w:val="38"/>
        </w:numPr>
        <w:spacing w:line="360" w:lineRule="auto"/>
        <w:rPr>
          <w:rFonts w:ascii="Arial" w:hAnsi="Arial" w:cs="Arial"/>
          <w:sz w:val="24"/>
          <w:szCs w:val="24"/>
        </w:rPr>
      </w:pPr>
      <w:r w:rsidRPr="00DA2AB4">
        <w:rPr>
          <w:rFonts w:ascii="Arial" w:hAnsi="Arial" w:cs="Arial"/>
          <w:sz w:val="24"/>
          <w:szCs w:val="24"/>
        </w:rPr>
        <w:t>Conclusión</w:t>
      </w:r>
    </w:p>
    <w:p w14:paraId="34676D62" w14:textId="7EBBB3E8" w:rsidR="000E6DA4" w:rsidRDefault="007C7D4B" w:rsidP="009D66E4">
      <w:pPr>
        <w:pStyle w:val="Prrafodelista"/>
        <w:numPr>
          <w:ilvl w:val="0"/>
          <w:numId w:val="8"/>
        </w:numPr>
        <w:spacing w:line="360" w:lineRule="auto"/>
        <w:rPr>
          <w:rFonts w:ascii="Arial" w:hAnsi="Arial" w:cs="Arial"/>
          <w:sz w:val="24"/>
          <w:szCs w:val="24"/>
        </w:rPr>
      </w:pPr>
      <w:r>
        <w:rPr>
          <w:rFonts w:ascii="Arial" w:hAnsi="Arial" w:cs="Arial"/>
          <w:noProof/>
          <w:sz w:val="24"/>
          <w:szCs w:val="24"/>
        </w:rPr>
        <w:t>Resuelve</w:t>
      </w:r>
    </w:p>
    <w:p w14:paraId="1A566896" w14:textId="029DA7E4" w:rsidR="0071109D" w:rsidRDefault="0071109D" w:rsidP="0071109D">
      <w:pPr>
        <w:pStyle w:val="Prrafodelista"/>
        <w:spacing w:line="360" w:lineRule="auto"/>
        <w:ind w:left="1080"/>
        <w:rPr>
          <w:rFonts w:ascii="Arial" w:hAnsi="Arial" w:cs="Arial"/>
          <w:noProof/>
          <w:sz w:val="24"/>
          <w:szCs w:val="24"/>
        </w:rPr>
      </w:pPr>
    </w:p>
    <w:p w14:paraId="40219E72" w14:textId="199367E8" w:rsidR="0071109D" w:rsidRDefault="0071109D" w:rsidP="0071109D">
      <w:pPr>
        <w:pStyle w:val="Prrafodelista"/>
        <w:spacing w:line="360" w:lineRule="auto"/>
        <w:ind w:left="1080"/>
        <w:rPr>
          <w:rFonts w:ascii="Arial" w:hAnsi="Arial" w:cs="Arial"/>
          <w:sz w:val="24"/>
          <w:szCs w:val="24"/>
        </w:rPr>
      </w:pPr>
    </w:p>
    <w:p w14:paraId="4705E814" w14:textId="77777777" w:rsidR="005A34FB" w:rsidRDefault="005A34FB" w:rsidP="0071109D">
      <w:pPr>
        <w:pStyle w:val="Prrafodelista"/>
        <w:spacing w:line="360" w:lineRule="auto"/>
        <w:ind w:left="1080"/>
        <w:rPr>
          <w:rFonts w:ascii="Arial" w:hAnsi="Arial" w:cs="Arial"/>
          <w:sz w:val="24"/>
          <w:szCs w:val="24"/>
        </w:rPr>
      </w:pPr>
    </w:p>
    <w:p w14:paraId="38E48B67" w14:textId="1605D198" w:rsidR="00FB4AEA" w:rsidRPr="00FB4AEA" w:rsidRDefault="0071109D" w:rsidP="00FB4AEA">
      <w:pPr>
        <w:spacing w:line="36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2817" behindDoc="0" locked="0" layoutInCell="1" allowOverlap="1" wp14:anchorId="56CFE87E" wp14:editId="7EE59CAA">
                <wp:simplePos x="0" y="0"/>
                <wp:positionH relativeFrom="column">
                  <wp:posOffset>-154305</wp:posOffset>
                </wp:positionH>
                <wp:positionV relativeFrom="paragraph">
                  <wp:posOffset>-108216</wp:posOffset>
                </wp:positionV>
                <wp:extent cx="5486400" cy="2098675"/>
                <wp:effectExtent l="0" t="0" r="19050" b="15875"/>
                <wp:wrapNone/>
                <wp:docPr id="12" name="Rectángulo 12"/>
                <wp:cNvGraphicFramePr/>
                <a:graphic xmlns:a="http://schemas.openxmlformats.org/drawingml/2006/main">
                  <a:graphicData uri="http://schemas.microsoft.com/office/word/2010/wordprocessingShape">
                    <wps:wsp>
                      <wps:cNvSpPr/>
                      <wps:spPr>
                        <a:xfrm>
                          <a:off x="0" y="0"/>
                          <a:ext cx="5486400" cy="2098675"/>
                        </a:xfrm>
                        <a:prstGeom prst="rect">
                          <a:avLst/>
                        </a:prstGeom>
                        <a:noFill/>
                        <a:ln>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863AB8" id="Rectángulo 12" o:spid="_x0000_s1026" style="position:absolute;margin-left:-12.15pt;margin-top:-8.5pt;width:6in;height:165.25pt;z-index:2516828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" filled="f" strokecolor="gray [1629]" strokeweight="1pt">
                <v:stroke dashstyle="3 1"/>
              </v:rect>
            </w:pict>
          </mc:Fallback>
        </mc:AlternateContent>
      </w:r>
      <w:r w:rsidR="00FB4AEA">
        <w:rPr>
          <w:rFonts w:ascii="Arial" w:hAnsi="Arial" w:cs="Arial"/>
          <w:sz w:val="24"/>
          <w:szCs w:val="24"/>
        </w:rPr>
        <w:t>Esta</w:t>
      </w:r>
      <w:r w:rsidR="00FB4AEA" w:rsidRPr="00FB4AEA">
        <w:rPr>
          <w:rFonts w:ascii="Arial" w:hAnsi="Arial" w:cs="Arial"/>
          <w:sz w:val="24"/>
          <w:szCs w:val="24"/>
        </w:rPr>
        <w:t xml:space="preserve"> estructura de sentencia muestra la distribución básica de los apartados que usualmente están presentes en una sentencia. No se pretende que todos los apartados sean utilizados, ya que depende de la naturaleza de los asuntos a resolver. </w:t>
      </w:r>
    </w:p>
    <w:p w14:paraId="10257EDC" w14:textId="260BB812" w:rsidR="00FB4AEA" w:rsidRDefault="00FB4AEA" w:rsidP="00FB4AEA">
      <w:pPr>
        <w:spacing w:line="360" w:lineRule="auto"/>
        <w:jc w:val="both"/>
        <w:rPr>
          <w:rFonts w:ascii="Arial" w:hAnsi="Arial" w:cs="Arial"/>
          <w:sz w:val="24"/>
          <w:szCs w:val="24"/>
        </w:rPr>
      </w:pPr>
      <w:r w:rsidRPr="00FB4AEA">
        <w:rPr>
          <w:rFonts w:ascii="Arial" w:hAnsi="Arial" w:cs="Arial"/>
          <w:sz w:val="24"/>
          <w:szCs w:val="24"/>
        </w:rPr>
        <w:t>La estructura debe servir para establecer un orden lógico en el tratamiento de los asuntos, que estará sujeto a las adecuaciones necesarias para cada caso.</w:t>
      </w:r>
    </w:p>
    <w:p w14:paraId="2AA150AC" w14:textId="77777777" w:rsidR="00F95762" w:rsidRPr="00FB4AEA" w:rsidRDefault="00F95762" w:rsidP="00FB4AEA">
      <w:pPr>
        <w:spacing w:line="360" w:lineRule="auto"/>
        <w:jc w:val="both"/>
        <w:rPr>
          <w:rFonts w:ascii="Arial" w:hAnsi="Arial" w:cs="Arial"/>
          <w:sz w:val="24"/>
          <w:szCs w:val="24"/>
        </w:rPr>
      </w:pPr>
    </w:p>
    <w:p w14:paraId="38F9AA2F" w14:textId="058F42E0" w:rsidR="00FC3B08" w:rsidRPr="00FC3B08" w:rsidRDefault="00FC3B08" w:rsidP="00FC3B08">
      <w:pPr>
        <w:shd w:val="clear" w:color="auto" w:fill="385623" w:themeFill="accent6" w:themeFillShade="80"/>
        <w:spacing w:after="0" w:line="240" w:lineRule="auto"/>
        <w:ind w:hanging="1418"/>
        <w:jc w:val="center"/>
        <w:rPr>
          <w:rFonts w:ascii="Arial" w:eastAsia="Times New Roman" w:hAnsi="Arial" w:cs="Arial"/>
          <w:b/>
          <w:bCs/>
          <w:color w:val="FFFFFF" w:themeColor="background1"/>
          <w:sz w:val="24"/>
          <w:szCs w:val="24"/>
          <w:lang w:val="es-ES" w:eastAsia="es-ES"/>
        </w:rPr>
      </w:pPr>
      <w:r>
        <w:rPr>
          <w:rFonts w:ascii="Arial" w:eastAsia="Times New Roman" w:hAnsi="Arial" w:cs="Arial"/>
          <w:b/>
          <w:bCs/>
          <w:color w:val="FFFFFF" w:themeColor="background1"/>
          <w:sz w:val="24"/>
          <w:szCs w:val="24"/>
          <w:lang w:val="es-ES" w:eastAsia="es-ES"/>
        </w:rPr>
        <w:t>Precisiones de formato</w:t>
      </w:r>
    </w:p>
    <w:p w14:paraId="2F134C59" w14:textId="77777777" w:rsidR="0013212E" w:rsidRDefault="0013212E" w:rsidP="00251539">
      <w:pPr>
        <w:tabs>
          <w:tab w:val="left" w:pos="2160"/>
        </w:tabs>
        <w:spacing w:line="360" w:lineRule="auto"/>
        <w:rPr>
          <w:rFonts w:ascii="Arial" w:hAnsi="Arial" w:cs="Arial"/>
          <w:b/>
          <w:bCs/>
          <w:sz w:val="24"/>
          <w:szCs w:val="24"/>
          <w:u w:val="single"/>
        </w:rPr>
      </w:pPr>
    </w:p>
    <w:p w14:paraId="3F4A3A20" w14:textId="3A1946C4" w:rsidR="00251539" w:rsidRPr="00596FC8" w:rsidRDefault="00251539" w:rsidP="00251539">
      <w:pPr>
        <w:pStyle w:val="Prrafodelista"/>
        <w:numPr>
          <w:ilvl w:val="0"/>
          <w:numId w:val="18"/>
        </w:numPr>
        <w:spacing w:line="360" w:lineRule="auto"/>
        <w:ind w:left="142" w:hanging="567"/>
        <w:contextualSpacing w:val="0"/>
        <w:jc w:val="both"/>
        <w:rPr>
          <w:rFonts w:ascii="Arial" w:hAnsi="Arial" w:cs="Arial"/>
          <w:sz w:val="24"/>
          <w:szCs w:val="24"/>
        </w:rPr>
      </w:pPr>
      <w:r w:rsidRPr="00251539">
        <w:rPr>
          <w:rFonts w:ascii="Arial" w:hAnsi="Arial" w:cs="Arial"/>
          <w:sz w:val="24"/>
          <w:szCs w:val="24"/>
        </w:rPr>
        <w:t xml:space="preserve">La fuente de todo el proyecto </w:t>
      </w:r>
      <w:r w:rsidR="008A633A" w:rsidRPr="00596FC8">
        <w:rPr>
          <w:rFonts w:ascii="Arial" w:hAnsi="Arial" w:cs="Arial"/>
          <w:sz w:val="24"/>
          <w:szCs w:val="24"/>
        </w:rPr>
        <w:t>se propone en</w:t>
      </w:r>
      <w:r w:rsidRPr="00596FC8">
        <w:rPr>
          <w:rFonts w:ascii="Arial" w:hAnsi="Arial" w:cs="Arial"/>
          <w:sz w:val="24"/>
          <w:szCs w:val="24"/>
        </w:rPr>
        <w:t xml:space="preserve"> Arial, cuando se incluyan negritas, deberá seguir siendo </w:t>
      </w:r>
      <w:r w:rsidR="0079475E" w:rsidRPr="00596FC8">
        <w:rPr>
          <w:rFonts w:ascii="Arial" w:hAnsi="Arial" w:cs="Arial"/>
          <w:sz w:val="24"/>
          <w:szCs w:val="24"/>
        </w:rPr>
        <w:t xml:space="preserve">la </w:t>
      </w:r>
      <w:r w:rsidRPr="00596FC8">
        <w:rPr>
          <w:rFonts w:ascii="Arial" w:hAnsi="Arial" w:cs="Arial"/>
          <w:sz w:val="24"/>
          <w:szCs w:val="24"/>
        </w:rPr>
        <w:t>fuente Arial, no “Arial Black”.</w:t>
      </w:r>
      <w:r w:rsidR="004F7E50" w:rsidRPr="00596FC8">
        <w:rPr>
          <w:rStyle w:val="Refdenotaalpie"/>
          <w:rFonts w:ascii="Arial" w:hAnsi="Arial" w:cs="Arial"/>
          <w:sz w:val="24"/>
          <w:szCs w:val="24"/>
        </w:rPr>
        <w:footnoteReference w:id="2"/>
      </w:r>
    </w:p>
    <w:p w14:paraId="1DA4AC61" w14:textId="249A6B3E" w:rsidR="00251539" w:rsidRDefault="008E4DCE" w:rsidP="00251539">
      <w:pPr>
        <w:pStyle w:val="Prrafodelista"/>
        <w:numPr>
          <w:ilvl w:val="0"/>
          <w:numId w:val="18"/>
        </w:numPr>
        <w:spacing w:line="360" w:lineRule="auto"/>
        <w:ind w:left="142" w:hanging="567"/>
        <w:contextualSpacing w:val="0"/>
        <w:jc w:val="both"/>
        <w:rPr>
          <w:rFonts w:ascii="Arial" w:hAnsi="Arial" w:cs="Arial"/>
          <w:sz w:val="24"/>
          <w:szCs w:val="24"/>
        </w:rPr>
      </w:pPr>
      <w:r w:rsidRPr="00596FC8">
        <w:rPr>
          <w:rFonts w:ascii="Arial" w:hAnsi="Arial" w:cs="Arial"/>
          <w:sz w:val="24"/>
          <w:szCs w:val="24"/>
        </w:rPr>
        <w:t>Se sugiere o</w:t>
      </w:r>
      <w:r w:rsidR="00251539" w:rsidRPr="00596FC8">
        <w:rPr>
          <w:rFonts w:ascii="Arial" w:hAnsi="Arial" w:cs="Arial"/>
          <w:sz w:val="24"/>
          <w:szCs w:val="24"/>
        </w:rPr>
        <w:t>mitir la leyenda “En consecuencia</w:t>
      </w:r>
      <w:r w:rsidR="00251539" w:rsidRPr="00251539">
        <w:rPr>
          <w:rFonts w:ascii="Arial" w:hAnsi="Arial" w:cs="Arial"/>
          <w:sz w:val="24"/>
          <w:szCs w:val="24"/>
        </w:rPr>
        <w:t>, por lo expuesto y fundado esta Sala Superior,” antes de los resolutivos.</w:t>
      </w:r>
    </w:p>
    <w:p w14:paraId="31227C00" w14:textId="2F8A31A9" w:rsidR="00414535" w:rsidRPr="00596FC8" w:rsidRDefault="00F52465" w:rsidP="00251539">
      <w:pPr>
        <w:pStyle w:val="Prrafodelista"/>
        <w:numPr>
          <w:ilvl w:val="0"/>
          <w:numId w:val="18"/>
        </w:numPr>
        <w:spacing w:line="360" w:lineRule="auto"/>
        <w:ind w:left="142" w:hanging="567"/>
        <w:contextualSpacing w:val="0"/>
        <w:jc w:val="both"/>
        <w:rPr>
          <w:rFonts w:ascii="Arial" w:hAnsi="Arial" w:cs="Arial"/>
          <w:sz w:val="24"/>
          <w:szCs w:val="24"/>
        </w:rPr>
      </w:pPr>
      <w:r w:rsidRPr="00596FC8">
        <w:rPr>
          <w:rFonts w:ascii="Arial" w:hAnsi="Arial" w:cs="Arial"/>
          <w:sz w:val="24"/>
          <w:szCs w:val="24"/>
        </w:rPr>
        <w:t>Es una buena pr</w:t>
      </w:r>
      <w:r w:rsidR="00AD6EE1" w:rsidRPr="00596FC8">
        <w:rPr>
          <w:rFonts w:ascii="Arial" w:hAnsi="Arial" w:cs="Arial"/>
          <w:sz w:val="24"/>
          <w:szCs w:val="24"/>
        </w:rPr>
        <w:t>á</w:t>
      </w:r>
      <w:r w:rsidRPr="00596FC8">
        <w:rPr>
          <w:rFonts w:ascii="Arial" w:hAnsi="Arial" w:cs="Arial"/>
          <w:sz w:val="24"/>
          <w:szCs w:val="24"/>
        </w:rPr>
        <w:t>ctica</w:t>
      </w:r>
      <w:r w:rsidR="00B84F28" w:rsidRPr="00596FC8">
        <w:rPr>
          <w:rFonts w:ascii="Arial" w:hAnsi="Arial" w:cs="Arial"/>
          <w:sz w:val="24"/>
          <w:szCs w:val="24"/>
        </w:rPr>
        <w:t xml:space="preserve"> utilizar lenguaje ciudadano, por ejemplo</w:t>
      </w:r>
      <w:r w:rsidR="00733948" w:rsidRPr="00596FC8">
        <w:rPr>
          <w:rFonts w:ascii="Arial" w:hAnsi="Arial" w:cs="Arial"/>
          <w:sz w:val="24"/>
          <w:szCs w:val="24"/>
        </w:rPr>
        <w:t xml:space="preserve">: juicio de la ciudadanía, en vez de juicio </w:t>
      </w:r>
      <w:r w:rsidR="0079475E" w:rsidRPr="00596FC8">
        <w:rPr>
          <w:rFonts w:ascii="Arial" w:hAnsi="Arial" w:cs="Arial"/>
          <w:sz w:val="24"/>
          <w:szCs w:val="24"/>
        </w:rPr>
        <w:t xml:space="preserve">de los derechos político-electorales del </w:t>
      </w:r>
      <w:r w:rsidR="00733948" w:rsidRPr="00596FC8">
        <w:rPr>
          <w:rFonts w:ascii="Arial" w:hAnsi="Arial" w:cs="Arial"/>
          <w:sz w:val="24"/>
          <w:szCs w:val="24"/>
        </w:rPr>
        <w:t>ciudadano.</w:t>
      </w:r>
      <w:r w:rsidR="6C895EC2" w:rsidRPr="00596FC8">
        <w:rPr>
          <w:rFonts w:ascii="Arial" w:hAnsi="Arial" w:cs="Arial"/>
          <w:sz w:val="24"/>
          <w:szCs w:val="24"/>
        </w:rPr>
        <w:t xml:space="preserve"> </w:t>
      </w:r>
    </w:p>
    <w:p w14:paraId="715A929C" w14:textId="7B7F08B4" w:rsidR="007138C6" w:rsidRPr="00596FC8" w:rsidRDefault="007138C6" w:rsidP="00251539">
      <w:pPr>
        <w:pStyle w:val="Prrafodelista"/>
        <w:numPr>
          <w:ilvl w:val="0"/>
          <w:numId w:val="18"/>
        </w:numPr>
        <w:spacing w:line="360" w:lineRule="auto"/>
        <w:ind w:left="142" w:hanging="567"/>
        <w:contextualSpacing w:val="0"/>
        <w:jc w:val="both"/>
        <w:rPr>
          <w:rFonts w:ascii="Arial" w:hAnsi="Arial" w:cs="Arial"/>
          <w:sz w:val="24"/>
          <w:szCs w:val="24"/>
        </w:rPr>
      </w:pPr>
      <w:r w:rsidRPr="00596FC8">
        <w:rPr>
          <w:rFonts w:ascii="Arial" w:hAnsi="Arial" w:cs="Arial"/>
          <w:sz w:val="24"/>
          <w:szCs w:val="24"/>
        </w:rPr>
        <w:t xml:space="preserve">Se </w:t>
      </w:r>
      <w:r w:rsidR="00713B11" w:rsidRPr="00596FC8">
        <w:rPr>
          <w:rFonts w:ascii="Arial" w:hAnsi="Arial" w:cs="Arial"/>
          <w:sz w:val="24"/>
          <w:szCs w:val="24"/>
        </w:rPr>
        <w:t>recomienda</w:t>
      </w:r>
      <w:r w:rsidRPr="00596FC8">
        <w:rPr>
          <w:rFonts w:ascii="Arial" w:hAnsi="Arial" w:cs="Arial"/>
          <w:sz w:val="24"/>
          <w:szCs w:val="24"/>
        </w:rPr>
        <w:t xml:space="preserve"> incluir el artículo </w:t>
      </w:r>
      <w:r w:rsidR="0079475E" w:rsidRPr="00596FC8">
        <w:rPr>
          <w:rFonts w:ascii="Arial" w:hAnsi="Arial" w:cs="Arial"/>
          <w:sz w:val="24"/>
          <w:szCs w:val="24"/>
        </w:rPr>
        <w:t>que antecede a</w:t>
      </w:r>
      <w:r w:rsidRPr="00596FC8">
        <w:rPr>
          <w:rFonts w:ascii="Arial" w:hAnsi="Arial" w:cs="Arial"/>
          <w:sz w:val="24"/>
          <w:szCs w:val="24"/>
        </w:rPr>
        <w:t xml:space="preserve"> </w:t>
      </w:r>
      <w:r w:rsidR="00EB2D7B" w:rsidRPr="00596FC8">
        <w:rPr>
          <w:rFonts w:ascii="Arial" w:hAnsi="Arial" w:cs="Arial"/>
          <w:sz w:val="24"/>
          <w:szCs w:val="24"/>
        </w:rPr>
        <w:t xml:space="preserve">los sustantivos; es decir, </w:t>
      </w:r>
      <w:r w:rsidR="000B4758" w:rsidRPr="00596FC8">
        <w:rPr>
          <w:rFonts w:ascii="Arial" w:hAnsi="Arial" w:cs="Arial"/>
          <w:sz w:val="24"/>
          <w:szCs w:val="24"/>
        </w:rPr>
        <w:t>se estima incorrecto</w:t>
      </w:r>
      <w:r w:rsidR="0079475E" w:rsidRPr="00596FC8">
        <w:rPr>
          <w:rFonts w:ascii="Arial" w:hAnsi="Arial" w:cs="Arial"/>
          <w:sz w:val="24"/>
          <w:szCs w:val="24"/>
        </w:rPr>
        <w:t xml:space="preserve"> </w:t>
      </w:r>
      <w:r w:rsidR="00EB2D7B" w:rsidRPr="00596FC8">
        <w:rPr>
          <w:rFonts w:ascii="Arial" w:hAnsi="Arial" w:cs="Arial"/>
          <w:sz w:val="24"/>
          <w:szCs w:val="24"/>
        </w:rPr>
        <w:t xml:space="preserve">escribir “se presentó demanda”, sino “se presentó </w:t>
      </w:r>
      <w:r w:rsidR="00EB2D7B" w:rsidRPr="00596FC8">
        <w:rPr>
          <w:rFonts w:ascii="Arial" w:hAnsi="Arial" w:cs="Arial"/>
          <w:b/>
          <w:bCs/>
          <w:sz w:val="24"/>
          <w:szCs w:val="24"/>
        </w:rPr>
        <w:t xml:space="preserve">una </w:t>
      </w:r>
      <w:r w:rsidR="00EB2D7B" w:rsidRPr="00596FC8">
        <w:rPr>
          <w:rFonts w:ascii="Arial" w:hAnsi="Arial" w:cs="Arial"/>
          <w:sz w:val="24"/>
          <w:szCs w:val="24"/>
        </w:rPr>
        <w:t>demanda”.</w:t>
      </w:r>
    </w:p>
    <w:p w14:paraId="7CE5D055" w14:textId="798C5016" w:rsidR="00430565" w:rsidRPr="00596FC8" w:rsidRDefault="00430565" w:rsidP="00251539">
      <w:pPr>
        <w:pStyle w:val="Prrafodelista"/>
        <w:numPr>
          <w:ilvl w:val="0"/>
          <w:numId w:val="18"/>
        </w:numPr>
        <w:spacing w:line="360" w:lineRule="auto"/>
        <w:ind w:left="142" w:hanging="567"/>
        <w:contextualSpacing w:val="0"/>
        <w:jc w:val="both"/>
        <w:rPr>
          <w:rFonts w:ascii="Arial" w:hAnsi="Arial" w:cs="Arial"/>
          <w:sz w:val="24"/>
          <w:szCs w:val="24"/>
        </w:rPr>
      </w:pPr>
      <w:r w:rsidRPr="00596FC8">
        <w:rPr>
          <w:rFonts w:ascii="Arial" w:hAnsi="Arial" w:cs="Arial"/>
          <w:sz w:val="24"/>
          <w:szCs w:val="24"/>
        </w:rPr>
        <w:t>Para incluir pies de páginas</w:t>
      </w:r>
      <w:r w:rsidR="00B55E65" w:rsidRPr="00596FC8">
        <w:rPr>
          <w:rFonts w:ascii="Arial" w:hAnsi="Arial" w:cs="Arial"/>
          <w:sz w:val="24"/>
          <w:szCs w:val="24"/>
        </w:rPr>
        <w:t xml:space="preserve">, </w:t>
      </w:r>
      <w:r w:rsidR="005C3538" w:rsidRPr="00596FC8">
        <w:rPr>
          <w:rFonts w:ascii="Arial" w:hAnsi="Arial" w:cs="Arial"/>
          <w:sz w:val="24"/>
          <w:szCs w:val="24"/>
        </w:rPr>
        <w:t xml:space="preserve">se </w:t>
      </w:r>
      <w:r w:rsidR="00734596" w:rsidRPr="00596FC8">
        <w:rPr>
          <w:rFonts w:ascii="Arial" w:hAnsi="Arial" w:cs="Arial"/>
          <w:sz w:val="24"/>
          <w:szCs w:val="24"/>
        </w:rPr>
        <w:t>sugiere</w:t>
      </w:r>
      <w:r w:rsidR="005C3538" w:rsidRPr="00596FC8">
        <w:rPr>
          <w:rFonts w:ascii="Arial" w:hAnsi="Arial" w:cs="Arial"/>
          <w:sz w:val="24"/>
          <w:szCs w:val="24"/>
        </w:rPr>
        <w:t xml:space="preserve"> que </w:t>
      </w:r>
      <w:r w:rsidR="00B55E65" w:rsidRPr="00596FC8">
        <w:rPr>
          <w:rFonts w:ascii="Arial" w:hAnsi="Arial" w:cs="Arial"/>
          <w:sz w:val="24"/>
          <w:szCs w:val="24"/>
        </w:rPr>
        <w:t>primero va</w:t>
      </w:r>
      <w:r w:rsidR="005C3538" w:rsidRPr="00596FC8">
        <w:rPr>
          <w:rFonts w:ascii="Arial" w:hAnsi="Arial" w:cs="Arial"/>
          <w:sz w:val="24"/>
          <w:szCs w:val="24"/>
        </w:rPr>
        <w:t>ya</w:t>
      </w:r>
      <w:r w:rsidR="00B55E65" w:rsidRPr="00596FC8">
        <w:rPr>
          <w:rFonts w:ascii="Arial" w:hAnsi="Arial" w:cs="Arial"/>
          <w:sz w:val="24"/>
          <w:szCs w:val="24"/>
        </w:rPr>
        <w:t xml:space="preserve"> el signo de puntación</w:t>
      </w:r>
      <w:r w:rsidR="003A14D8" w:rsidRPr="00596FC8">
        <w:rPr>
          <w:rFonts w:ascii="Arial" w:hAnsi="Arial" w:cs="Arial"/>
          <w:sz w:val="24"/>
          <w:szCs w:val="24"/>
        </w:rPr>
        <w:t xml:space="preserve"> </w:t>
      </w:r>
      <w:r w:rsidR="009335FD" w:rsidRPr="00596FC8">
        <w:rPr>
          <w:rFonts w:ascii="Arial" w:hAnsi="Arial" w:cs="Arial"/>
          <w:sz w:val="24"/>
          <w:szCs w:val="24"/>
        </w:rPr>
        <w:t>seguido</w:t>
      </w:r>
      <w:r w:rsidR="003A14D8" w:rsidRPr="00596FC8">
        <w:rPr>
          <w:rFonts w:ascii="Arial" w:hAnsi="Arial" w:cs="Arial"/>
          <w:sz w:val="24"/>
          <w:szCs w:val="24"/>
        </w:rPr>
        <w:t xml:space="preserve"> </w:t>
      </w:r>
      <w:r w:rsidR="009335FD" w:rsidRPr="00596FC8">
        <w:rPr>
          <w:rFonts w:ascii="Arial" w:hAnsi="Arial" w:cs="Arial"/>
          <w:sz w:val="24"/>
          <w:szCs w:val="24"/>
        </w:rPr>
        <w:t>d</w:t>
      </w:r>
      <w:r w:rsidR="003A14D8" w:rsidRPr="00596FC8">
        <w:rPr>
          <w:rFonts w:ascii="Arial" w:hAnsi="Arial" w:cs="Arial"/>
          <w:sz w:val="24"/>
          <w:szCs w:val="24"/>
        </w:rPr>
        <w:t>el superíndice del pie de página</w:t>
      </w:r>
      <w:r w:rsidR="009335FD" w:rsidRPr="00596FC8">
        <w:rPr>
          <w:rFonts w:ascii="Arial" w:hAnsi="Arial" w:cs="Arial"/>
          <w:sz w:val="24"/>
          <w:szCs w:val="24"/>
        </w:rPr>
        <w:t xml:space="preserve"> (p. ej.: xxx</w:t>
      </w:r>
      <w:r w:rsidR="003A14D8" w:rsidRPr="00596FC8">
        <w:rPr>
          <w:rFonts w:ascii="Arial" w:hAnsi="Arial" w:cs="Arial"/>
          <w:sz w:val="24"/>
          <w:szCs w:val="24"/>
        </w:rPr>
        <w:t>.</w:t>
      </w:r>
      <w:r w:rsidR="003A14D8" w:rsidRPr="00596FC8">
        <w:rPr>
          <w:rStyle w:val="Refdenotaalpie"/>
          <w:rFonts w:ascii="Arial" w:hAnsi="Arial" w:cs="Arial"/>
          <w:sz w:val="24"/>
          <w:szCs w:val="24"/>
        </w:rPr>
        <w:footnoteReference w:id="3"/>
      </w:r>
      <w:r w:rsidR="009335FD" w:rsidRPr="00596FC8">
        <w:rPr>
          <w:rFonts w:ascii="Arial" w:hAnsi="Arial" w:cs="Arial"/>
          <w:sz w:val="24"/>
          <w:szCs w:val="24"/>
        </w:rPr>
        <w:t>).</w:t>
      </w:r>
      <w:r w:rsidR="009D5CA9" w:rsidRPr="00596FC8">
        <w:rPr>
          <w:rFonts w:ascii="Arial" w:hAnsi="Arial" w:cs="Arial"/>
          <w:sz w:val="24"/>
          <w:szCs w:val="24"/>
        </w:rPr>
        <w:t xml:space="preserve"> En caso de citas textuales, primero va</w:t>
      </w:r>
      <w:r w:rsidR="007138C6" w:rsidRPr="00596FC8">
        <w:rPr>
          <w:rFonts w:ascii="Arial" w:hAnsi="Arial" w:cs="Arial"/>
          <w:sz w:val="24"/>
          <w:szCs w:val="24"/>
        </w:rPr>
        <w:t>n las comillas, luego el signo de puntuación, seguido del superíndice de pie de página</w:t>
      </w:r>
      <w:r w:rsidR="00BB7847" w:rsidRPr="00596FC8">
        <w:rPr>
          <w:rFonts w:ascii="Arial" w:hAnsi="Arial" w:cs="Arial"/>
          <w:sz w:val="24"/>
          <w:szCs w:val="24"/>
        </w:rPr>
        <w:t xml:space="preserve"> (</w:t>
      </w:r>
      <w:r w:rsidR="009335FD" w:rsidRPr="00596FC8">
        <w:rPr>
          <w:rFonts w:ascii="Arial" w:hAnsi="Arial" w:cs="Arial"/>
          <w:sz w:val="24"/>
          <w:szCs w:val="24"/>
        </w:rPr>
        <w:t xml:space="preserve">p. ej.: </w:t>
      </w:r>
      <w:r w:rsidR="007138C6" w:rsidRPr="00596FC8">
        <w:rPr>
          <w:rFonts w:ascii="Arial" w:hAnsi="Arial" w:cs="Arial"/>
          <w:sz w:val="24"/>
          <w:szCs w:val="24"/>
        </w:rPr>
        <w:t>”.</w:t>
      </w:r>
      <w:r w:rsidR="007138C6" w:rsidRPr="00596FC8">
        <w:rPr>
          <w:rStyle w:val="Refdenotaalpie"/>
          <w:rFonts w:ascii="Arial" w:hAnsi="Arial" w:cs="Arial"/>
          <w:sz w:val="24"/>
          <w:szCs w:val="24"/>
        </w:rPr>
        <w:footnoteReference w:id="4"/>
      </w:r>
      <w:r w:rsidR="00BB7847" w:rsidRPr="00596FC8">
        <w:rPr>
          <w:rFonts w:ascii="Arial" w:hAnsi="Arial" w:cs="Arial"/>
          <w:sz w:val="24"/>
          <w:szCs w:val="24"/>
        </w:rPr>
        <w:t>)</w:t>
      </w:r>
      <w:r w:rsidR="009D7288" w:rsidRPr="00596FC8">
        <w:rPr>
          <w:rFonts w:ascii="Arial" w:hAnsi="Arial" w:cs="Arial"/>
          <w:sz w:val="24"/>
          <w:szCs w:val="24"/>
        </w:rPr>
        <w:t xml:space="preserve"> Las citas al pie también </w:t>
      </w:r>
      <w:r w:rsidR="004005B7" w:rsidRPr="00596FC8">
        <w:rPr>
          <w:rFonts w:ascii="Arial" w:hAnsi="Arial" w:cs="Arial"/>
          <w:sz w:val="24"/>
          <w:szCs w:val="24"/>
        </w:rPr>
        <w:t xml:space="preserve">se </w:t>
      </w:r>
      <w:r w:rsidR="00734596" w:rsidRPr="00596FC8">
        <w:rPr>
          <w:rFonts w:ascii="Arial" w:hAnsi="Arial" w:cs="Arial"/>
          <w:sz w:val="24"/>
          <w:szCs w:val="24"/>
        </w:rPr>
        <w:t>propone</w:t>
      </w:r>
      <w:r w:rsidR="004005B7" w:rsidRPr="00596FC8">
        <w:rPr>
          <w:rFonts w:ascii="Arial" w:hAnsi="Arial" w:cs="Arial"/>
          <w:sz w:val="24"/>
          <w:szCs w:val="24"/>
        </w:rPr>
        <w:t xml:space="preserve"> que </w:t>
      </w:r>
      <w:r w:rsidR="009D7288" w:rsidRPr="00596FC8">
        <w:rPr>
          <w:rFonts w:ascii="Arial" w:hAnsi="Arial" w:cs="Arial"/>
          <w:sz w:val="24"/>
          <w:szCs w:val="24"/>
        </w:rPr>
        <w:t>utili</w:t>
      </w:r>
      <w:r w:rsidR="004005B7" w:rsidRPr="00596FC8">
        <w:rPr>
          <w:rFonts w:ascii="Arial" w:hAnsi="Arial" w:cs="Arial"/>
          <w:sz w:val="24"/>
          <w:szCs w:val="24"/>
        </w:rPr>
        <w:t>cen</w:t>
      </w:r>
      <w:r w:rsidR="009D7288" w:rsidRPr="00596FC8">
        <w:rPr>
          <w:rFonts w:ascii="Arial" w:hAnsi="Arial" w:cs="Arial"/>
          <w:sz w:val="24"/>
          <w:szCs w:val="24"/>
        </w:rPr>
        <w:t xml:space="preserve"> la fuente Arial, </w:t>
      </w:r>
      <w:r w:rsidR="0079475E" w:rsidRPr="00596FC8">
        <w:rPr>
          <w:rFonts w:ascii="Arial" w:hAnsi="Arial" w:cs="Arial"/>
          <w:sz w:val="24"/>
          <w:szCs w:val="24"/>
        </w:rPr>
        <w:t xml:space="preserve">en un </w:t>
      </w:r>
      <w:r w:rsidR="009D7288" w:rsidRPr="00596FC8">
        <w:rPr>
          <w:rFonts w:ascii="Arial" w:hAnsi="Arial" w:cs="Arial"/>
          <w:sz w:val="24"/>
          <w:szCs w:val="24"/>
        </w:rPr>
        <w:t>tamaño 10.</w:t>
      </w:r>
    </w:p>
    <w:p w14:paraId="4C4B6469" w14:textId="4F88D0CF" w:rsidR="00E229B6" w:rsidRDefault="00325763" w:rsidP="00FB4AEA">
      <w:pPr>
        <w:pStyle w:val="Prrafodelista"/>
        <w:numPr>
          <w:ilvl w:val="0"/>
          <w:numId w:val="18"/>
        </w:numPr>
        <w:spacing w:line="360" w:lineRule="auto"/>
        <w:ind w:left="142" w:hanging="568"/>
        <w:contextualSpacing w:val="0"/>
        <w:jc w:val="both"/>
        <w:rPr>
          <w:rFonts w:ascii="Arial" w:hAnsi="Arial" w:cs="Arial"/>
          <w:sz w:val="24"/>
          <w:szCs w:val="24"/>
        </w:rPr>
      </w:pPr>
      <w:r w:rsidRPr="00596FC8">
        <w:rPr>
          <w:rFonts w:ascii="Arial" w:hAnsi="Arial" w:cs="Arial"/>
          <w:sz w:val="24"/>
          <w:szCs w:val="24"/>
        </w:rPr>
        <w:t>Es una buena práctica</w:t>
      </w:r>
      <w:r w:rsidR="00734596" w:rsidRPr="00596FC8">
        <w:rPr>
          <w:rFonts w:ascii="Arial" w:hAnsi="Arial" w:cs="Arial"/>
          <w:sz w:val="24"/>
          <w:szCs w:val="24"/>
        </w:rPr>
        <w:t xml:space="preserve"> </w:t>
      </w:r>
      <w:r w:rsidR="00846CC3" w:rsidRPr="00596FC8">
        <w:rPr>
          <w:rFonts w:ascii="Arial" w:hAnsi="Arial" w:cs="Arial"/>
          <w:sz w:val="24"/>
          <w:szCs w:val="24"/>
        </w:rPr>
        <w:t>incluir</w:t>
      </w:r>
      <w:r w:rsidR="00846CC3" w:rsidRPr="009D66E4">
        <w:rPr>
          <w:rFonts w:ascii="Arial" w:hAnsi="Arial" w:cs="Arial"/>
          <w:sz w:val="24"/>
          <w:szCs w:val="24"/>
        </w:rPr>
        <w:t xml:space="preserve"> un </w:t>
      </w:r>
      <w:r w:rsidR="00846CC3" w:rsidRPr="00F0375A">
        <w:rPr>
          <w:rFonts w:ascii="Arial" w:hAnsi="Arial" w:cs="Arial"/>
          <w:sz w:val="24"/>
          <w:szCs w:val="24"/>
        </w:rPr>
        <w:t>índice</w:t>
      </w:r>
      <w:r w:rsidR="00846CC3" w:rsidRPr="009D66E4">
        <w:rPr>
          <w:rFonts w:ascii="Arial" w:hAnsi="Arial" w:cs="Arial"/>
          <w:sz w:val="24"/>
          <w:szCs w:val="24"/>
        </w:rPr>
        <w:t xml:space="preserve"> ú</w:t>
      </w:r>
      <w:r w:rsidR="00E229B6" w:rsidRPr="009D66E4">
        <w:rPr>
          <w:rFonts w:ascii="Arial" w:hAnsi="Arial" w:cs="Arial"/>
          <w:sz w:val="24"/>
          <w:szCs w:val="24"/>
        </w:rPr>
        <w:t xml:space="preserve">nicamente </w:t>
      </w:r>
      <w:r w:rsidR="00826ACB" w:rsidRPr="009D66E4">
        <w:rPr>
          <w:rFonts w:ascii="Arial" w:hAnsi="Arial" w:cs="Arial"/>
          <w:sz w:val="24"/>
          <w:szCs w:val="24"/>
        </w:rPr>
        <w:t>en</w:t>
      </w:r>
      <w:r w:rsidR="00E229B6" w:rsidRPr="009D66E4">
        <w:rPr>
          <w:rFonts w:ascii="Arial" w:hAnsi="Arial" w:cs="Arial"/>
          <w:sz w:val="24"/>
          <w:szCs w:val="24"/>
        </w:rPr>
        <w:t xml:space="preserve"> </w:t>
      </w:r>
      <w:r w:rsidR="00E229B6" w:rsidRPr="009D66E4">
        <w:rPr>
          <w:rFonts w:ascii="Arial" w:hAnsi="Arial" w:cs="Arial"/>
          <w:sz w:val="24"/>
          <w:szCs w:val="24"/>
          <w:u w:val="single"/>
        </w:rPr>
        <w:t xml:space="preserve">proyectos de </w:t>
      </w:r>
      <w:r w:rsidR="00BC4260">
        <w:rPr>
          <w:rFonts w:ascii="Arial" w:hAnsi="Arial" w:cs="Arial"/>
          <w:b/>
          <w:bCs/>
          <w:sz w:val="24"/>
          <w:szCs w:val="24"/>
          <w:u w:val="single"/>
        </w:rPr>
        <w:t>10</w:t>
      </w:r>
      <w:r w:rsidR="00E229B6" w:rsidRPr="007C7D4B">
        <w:rPr>
          <w:rFonts w:ascii="Arial" w:hAnsi="Arial"/>
          <w:sz w:val="24"/>
          <w:u w:val="single"/>
        </w:rPr>
        <w:t xml:space="preserve"> </w:t>
      </w:r>
      <w:r w:rsidR="00E229B6" w:rsidRPr="009D66E4">
        <w:rPr>
          <w:rFonts w:ascii="Arial" w:hAnsi="Arial" w:cs="Arial"/>
          <w:sz w:val="24"/>
          <w:szCs w:val="24"/>
          <w:u w:val="single"/>
        </w:rPr>
        <w:t>páginas</w:t>
      </w:r>
      <w:r w:rsidR="00BF1AE7">
        <w:rPr>
          <w:rFonts w:ascii="Arial" w:hAnsi="Arial" w:cs="Arial"/>
          <w:sz w:val="24"/>
          <w:szCs w:val="24"/>
          <w:u w:val="single"/>
        </w:rPr>
        <w:t xml:space="preserve"> o más</w:t>
      </w:r>
      <w:r w:rsidR="001F5C34">
        <w:rPr>
          <w:rFonts w:ascii="Arial" w:hAnsi="Arial" w:cs="Arial"/>
          <w:sz w:val="24"/>
          <w:szCs w:val="24"/>
        </w:rPr>
        <w:t>;</w:t>
      </w:r>
      <w:r w:rsidR="00E229B6" w:rsidRPr="009D66E4">
        <w:rPr>
          <w:rFonts w:ascii="Arial" w:hAnsi="Arial" w:cs="Arial"/>
          <w:sz w:val="24"/>
          <w:szCs w:val="24"/>
        </w:rPr>
        <w:t xml:space="preserve"> insertar el índice de la manera siguiente: Referencias</w:t>
      </w:r>
      <w:r w:rsidR="00E229B6" w:rsidRPr="009D66E4">
        <w:rPr>
          <w:rFonts w:ascii="Arial" w:hAnsi="Arial" w:cs="Arial"/>
        </w:rPr>
        <w:sym w:font="Wingdings" w:char="F0E0"/>
      </w:r>
      <w:r w:rsidR="00E229B6" w:rsidRPr="009D66E4">
        <w:rPr>
          <w:rFonts w:ascii="Arial" w:hAnsi="Arial" w:cs="Arial"/>
          <w:sz w:val="24"/>
          <w:szCs w:val="24"/>
        </w:rPr>
        <w:t xml:space="preserve"> Tabla de contenido</w:t>
      </w:r>
      <w:r w:rsidR="00E229B6" w:rsidRPr="009D66E4">
        <w:rPr>
          <w:rFonts w:ascii="Arial" w:hAnsi="Arial" w:cs="Arial"/>
        </w:rPr>
        <w:sym w:font="Wingdings" w:char="F0E0"/>
      </w:r>
      <w:r w:rsidR="00E229B6" w:rsidRPr="009D66E4">
        <w:rPr>
          <w:rFonts w:ascii="Arial" w:hAnsi="Arial" w:cs="Arial"/>
          <w:sz w:val="24"/>
          <w:szCs w:val="24"/>
        </w:rPr>
        <w:t xml:space="preserve"> Tabla automática 1. Posteriormente, </w:t>
      </w:r>
      <w:r w:rsidR="009335FD">
        <w:rPr>
          <w:rFonts w:ascii="Arial" w:hAnsi="Arial" w:cs="Arial"/>
          <w:sz w:val="24"/>
          <w:szCs w:val="24"/>
        </w:rPr>
        <w:t xml:space="preserve">se deberá </w:t>
      </w:r>
      <w:r w:rsidR="00E229B6" w:rsidRPr="009D66E4">
        <w:rPr>
          <w:rFonts w:ascii="Arial" w:hAnsi="Arial" w:cs="Arial"/>
          <w:sz w:val="24"/>
          <w:szCs w:val="24"/>
        </w:rPr>
        <w:t xml:space="preserve">ajustar el índice con el siguiente formato: los títulos principales se escriben con números romanos y </w:t>
      </w:r>
      <w:r w:rsidR="00FE5804">
        <w:rPr>
          <w:rFonts w:ascii="Arial" w:hAnsi="Arial" w:cs="Arial"/>
          <w:sz w:val="24"/>
          <w:szCs w:val="24"/>
        </w:rPr>
        <w:t xml:space="preserve">sin </w:t>
      </w:r>
      <w:r w:rsidR="00E229B6" w:rsidRPr="009D66E4">
        <w:rPr>
          <w:rFonts w:ascii="Arial" w:hAnsi="Arial" w:cs="Arial"/>
          <w:sz w:val="24"/>
          <w:szCs w:val="24"/>
        </w:rPr>
        <w:t>negritas (incluyendo el número)</w:t>
      </w:r>
      <w:r w:rsidR="003E6234">
        <w:rPr>
          <w:rFonts w:ascii="Arial" w:hAnsi="Arial" w:cs="Arial"/>
          <w:sz w:val="24"/>
          <w:szCs w:val="24"/>
        </w:rPr>
        <w:t>.</w:t>
      </w:r>
      <w:r w:rsidR="00E229B6" w:rsidRPr="009D66E4">
        <w:rPr>
          <w:rFonts w:ascii="Arial" w:hAnsi="Arial" w:cs="Arial"/>
          <w:sz w:val="24"/>
          <w:szCs w:val="24"/>
        </w:rPr>
        <w:t xml:space="preserve"> </w:t>
      </w:r>
      <w:r w:rsidR="003E6234">
        <w:rPr>
          <w:rFonts w:ascii="Arial" w:hAnsi="Arial" w:cs="Arial"/>
          <w:sz w:val="24"/>
          <w:szCs w:val="24"/>
        </w:rPr>
        <w:t>L</w:t>
      </w:r>
      <w:r w:rsidR="00E229B6" w:rsidRPr="009D66E4">
        <w:rPr>
          <w:rFonts w:ascii="Arial" w:hAnsi="Arial" w:cs="Arial"/>
          <w:sz w:val="24"/>
          <w:szCs w:val="24"/>
        </w:rPr>
        <w:t xml:space="preserve">os subtítulos de segundo nivel se enlistan </w:t>
      </w:r>
      <w:r w:rsidR="00F0375A">
        <w:rPr>
          <w:rFonts w:ascii="Arial" w:hAnsi="Arial" w:cs="Arial"/>
          <w:sz w:val="24"/>
          <w:szCs w:val="24"/>
        </w:rPr>
        <w:t xml:space="preserve">sin mayúsculas, </w:t>
      </w:r>
      <w:r w:rsidR="00A02124">
        <w:rPr>
          <w:rFonts w:ascii="Arial" w:hAnsi="Arial" w:cs="Arial"/>
          <w:sz w:val="24"/>
          <w:szCs w:val="24"/>
        </w:rPr>
        <w:t>sin</w:t>
      </w:r>
      <w:r w:rsidR="00F0375A">
        <w:rPr>
          <w:rFonts w:ascii="Arial" w:hAnsi="Arial" w:cs="Arial"/>
          <w:sz w:val="24"/>
          <w:szCs w:val="24"/>
        </w:rPr>
        <w:t xml:space="preserve"> negritas</w:t>
      </w:r>
      <w:r w:rsidR="00C90EDB">
        <w:rPr>
          <w:rFonts w:ascii="Arial" w:hAnsi="Arial" w:cs="Arial"/>
          <w:sz w:val="24"/>
          <w:szCs w:val="24"/>
        </w:rPr>
        <w:t xml:space="preserve">. </w:t>
      </w:r>
      <w:r w:rsidR="00CE249D">
        <w:rPr>
          <w:rFonts w:ascii="Arial" w:hAnsi="Arial" w:cs="Arial"/>
          <w:sz w:val="24"/>
          <w:szCs w:val="24"/>
        </w:rPr>
        <w:t xml:space="preserve">El índice </w:t>
      </w:r>
      <w:r w:rsidR="00851409">
        <w:rPr>
          <w:rFonts w:ascii="Arial" w:hAnsi="Arial" w:cs="Arial"/>
          <w:sz w:val="24"/>
          <w:szCs w:val="24"/>
        </w:rPr>
        <w:t>será</w:t>
      </w:r>
      <w:r w:rsidR="00CE249D">
        <w:rPr>
          <w:rFonts w:ascii="Arial" w:hAnsi="Arial" w:cs="Arial"/>
          <w:sz w:val="24"/>
          <w:szCs w:val="24"/>
        </w:rPr>
        <w:t xml:space="preserve"> tamaño Arial </w:t>
      </w:r>
      <w:r w:rsidR="007D08A3">
        <w:rPr>
          <w:rFonts w:ascii="Arial" w:hAnsi="Arial" w:cs="Arial"/>
          <w:sz w:val="24"/>
          <w:szCs w:val="24"/>
        </w:rPr>
        <w:t>9</w:t>
      </w:r>
      <w:r w:rsidR="00851409">
        <w:rPr>
          <w:rFonts w:ascii="Arial" w:hAnsi="Arial" w:cs="Arial"/>
          <w:sz w:val="24"/>
          <w:szCs w:val="24"/>
        </w:rPr>
        <w:t>.</w:t>
      </w:r>
    </w:p>
    <w:sdt>
      <w:sdtPr>
        <w:rPr>
          <w:rFonts w:asciiTheme="minorHAnsi" w:eastAsiaTheme="minorHAnsi" w:hAnsiTheme="minorHAnsi" w:cstheme="minorBidi"/>
          <w:color w:val="auto"/>
          <w:sz w:val="18"/>
          <w:szCs w:val="18"/>
          <w:lang w:val="es-ES" w:eastAsia="en-US"/>
        </w:rPr>
        <w:id w:val="-1177266379"/>
        <w:docPartObj>
          <w:docPartGallery w:val="Table of Contents"/>
          <w:docPartUnique/>
        </w:docPartObj>
      </w:sdtPr>
      <w:sdtEndPr/>
      <w:sdtContent>
        <w:p w14:paraId="2069557A" w14:textId="77777777" w:rsidR="0071109D" w:rsidRPr="00851409" w:rsidRDefault="0071109D" w:rsidP="0071109D">
          <w:pPr>
            <w:pStyle w:val="TtuloTDC"/>
            <w:jc w:val="center"/>
            <w:rPr>
              <w:rFonts w:ascii="Arial" w:hAnsi="Arial" w:cs="Arial"/>
              <w:b/>
              <w:bCs/>
              <w:caps/>
              <w:color w:val="000000" w:themeColor="text1"/>
              <w:sz w:val="18"/>
              <w:szCs w:val="18"/>
              <w:lang w:val="es-ES"/>
            </w:rPr>
          </w:pPr>
          <w:r w:rsidRPr="00851409">
            <w:rPr>
              <w:rFonts w:ascii="Arial" w:hAnsi="Arial" w:cs="Arial"/>
              <w:b/>
              <w:bCs/>
              <w:caps/>
              <w:color w:val="000000" w:themeColor="text1"/>
              <w:sz w:val="18"/>
              <w:szCs w:val="18"/>
              <w:lang w:val="es-ES"/>
            </w:rPr>
            <w:t>índice</w:t>
          </w:r>
        </w:p>
        <w:p w14:paraId="0400E8CA" w14:textId="77777777" w:rsidR="0071109D" w:rsidRPr="00851409" w:rsidRDefault="0071109D" w:rsidP="00851409">
          <w:pPr>
            <w:rPr>
              <w:sz w:val="18"/>
              <w:szCs w:val="18"/>
              <w:lang w:val="es-ES" w:eastAsia="es-MX"/>
            </w:rPr>
          </w:pPr>
        </w:p>
        <w:p w14:paraId="41BAB38D" w14:textId="12BDA5CD" w:rsidR="0071109D" w:rsidRPr="00851409" w:rsidRDefault="0071109D" w:rsidP="00851409">
          <w:pPr>
            <w:pStyle w:val="TDC1"/>
            <w:rPr>
              <w:b w:val="0"/>
              <w:bCs w:val="0"/>
              <w:sz w:val="18"/>
              <w:szCs w:val="18"/>
            </w:rPr>
          </w:pPr>
          <w:r w:rsidRPr="00851409">
            <w:rPr>
              <w:b w:val="0"/>
              <w:bCs w:val="0"/>
              <w:sz w:val="18"/>
              <w:szCs w:val="18"/>
            </w:rPr>
            <w:t>Aspectos generales</w:t>
          </w:r>
          <w:r w:rsidRPr="00851409">
            <w:rPr>
              <w:b w:val="0"/>
              <w:bCs w:val="0"/>
              <w:sz w:val="18"/>
              <w:szCs w:val="18"/>
            </w:rPr>
            <w:ptab w:relativeTo="margin" w:alignment="right" w:leader="dot"/>
          </w:r>
          <w:r w:rsidRPr="00851409">
            <w:rPr>
              <w:b w:val="0"/>
              <w:bCs w:val="0"/>
              <w:sz w:val="18"/>
              <w:szCs w:val="18"/>
            </w:rPr>
            <w:t>4</w:t>
          </w:r>
        </w:p>
        <w:p w14:paraId="32870C07" w14:textId="7634AAB7" w:rsidR="0071109D" w:rsidRPr="00851409" w:rsidRDefault="0071109D" w:rsidP="00851409">
          <w:pPr>
            <w:pStyle w:val="TDC1"/>
            <w:rPr>
              <w:b w:val="0"/>
              <w:bCs w:val="0"/>
              <w:sz w:val="18"/>
              <w:szCs w:val="18"/>
            </w:rPr>
          </w:pPr>
          <w:r w:rsidRPr="00851409">
            <w:rPr>
              <w:b w:val="0"/>
              <w:bCs w:val="0"/>
              <w:sz w:val="18"/>
              <w:szCs w:val="18"/>
            </w:rPr>
            <w:t>ANTECEDENTES</w:t>
          </w:r>
          <w:r w:rsidRPr="00851409">
            <w:rPr>
              <w:b w:val="0"/>
              <w:bCs w:val="0"/>
              <w:sz w:val="18"/>
              <w:szCs w:val="18"/>
            </w:rPr>
            <w:ptab w:relativeTo="margin" w:alignment="right" w:leader="dot"/>
          </w:r>
          <w:r w:rsidRPr="00851409">
            <w:rPr>
              <w:b w:val="0"/>
              <w:bCs w:val="0"/>
              <w:sz w:val="18"/>
              <w:szCs w:val="18"/>
            </w:rPr>
            <w:t>4</w:t>
          </w:r>
        </w:p>
        <w:p w14:paraId="01E5404A" w14:textId="77777777" w:rsidR="0071109D" w:rsidRPr="00851409" w:rsidRDefault="0071109D" w:rsidP="00851409">
          <w:pPr>
            <w:pStyle w:val="TDC1"/>
            <w:rPr>
              <w:b w:val="0"/>
              <w:bCs w:val="0"/>
              <w:sz w:val="18"/>
              <w:szCs w:val="18"/>
            </w:rPr>
          </w:pPr>
          <w:r w:rsidRPr="00851409">
            <w:rPr>
              <w:b w:val="0"/>
              <w:bCs w:val="0"/>
              <w:sz w:val="18"/>
              <w:szCs w:val="18"/>
            </w:rPr>
            <w:t>trámite</w:t>
          </w:r>
          <w:r w:rsidRPr="00851409">
            <w:rPr>
              <w:b w:val="0"/>
              <w:bCs w:val="0"/>
              <w:sz w:val="18"/>
              <w:szCs w:val="18"/>
            </w:rPr>
            <w:ptab w:relativeTo="margin" w:alignment="right" w:leader="dot"/>
          </w:r>
          <w:r w:rsidRPr="00851409">
            <w:rPr>
              <w:b w:val="0"/>
              <w:bCs w:val="0"/>
              <w:sz w:val="18"/>
              <w:szCs w:val="18"/>
            </w:rPr>
            <w:t>5</w:t>
          </w:r>
        </w:p>
        <w:p w14:paraId="52DFFEE5" w14:textId="77777777" w:rsidR="0071109D" w:rsidRPr="00851409" w:rsidRDefault="0071109D" w:rsidP="00851409">
          <w:pPr>
            <w:pStyle w:val="TDC3"/>
            <w:numPr>
              <w:ilvl w:val="0"/>
              <w:numId w:val="31"/>
            </w:numPr>
            <w:rPr>
              <w:rFonts w:eastAsiaTheme="minorHAnsi"/>
              <w:sz w:val="18"/>
              <w:szCs w:val="18"/>
              <w:lang w:val="es-ES"/>
            </w:rPr>
          </w:pPr>
          <w:r w:rsidRPr="00851409">
            <w:rPr>
              <w:rFonts w:ascii="Arial" w:eastAsiaTheme="minorHAnsi" w:hAnsi="Arial" w:cs="Arial"/>
              <w:sz w:val="18"/>
              <w:szCs w:val="18"/>
              <w:lang w:val="es-ES" w:eastAsia="en-US"/>
            </w:rPr>
            <w:t>Turno</w:t>
          </w:r>
          <w:r w:rsidRPr="00851409">
            <w:rPr>
              <w:rFonts w:ascii="Arial" w:eastAsiaTheme="minorHAnsi" w:hAnsi="Arial" w:cs="Arial"/>
              <w:sz w:val="18"/>
              <w:szCs w:val="18"/>
              <w:lang w:val="es-ES"/>
            </w:rPr>
            <w:ptab w:relativeTo="margin" w:alignment="right" w:leader="dot"/>
          </w:r>
          <w:r w:rsidRPr="00851409">
            <w:rPr>
              <w:rFonts w:ascii="Arial" w:eastAsiaTheme="minorHAnsi" w:hAnsi="Arial" w:cs="Arial"/>
              <w:sz w:val="18"/>
              <w:szCs w:val="18"/>
              <w:lang w:val="es-ES"/>
            </w:rPr>
            <w:t>6</w:t>
          </w:r>
        </w:p>
        <w:p w14:paraId="764270E1" w14:textId="77777777" w:rsidR="0071109D" w:rsidRPr="00851409" w:rsidRDefault="0071109D" w:rsidP="00851409">
          <w:pPr>
            <w:pStyle w:val="TDC3"/>
            <w:numPr>
              <w:ilvl w:val="0"/>
              <w:numId w:val="31"/>
            </w:numPr>
            <w:rPr>
              <w:rFonts w:ascii="Arial" w:eastAsiaTheme="minorHAnsi" w:hAnsi="Arial" w:cs="Arial"/>
              <w:sz w:val="18"/>
              <w:szCs w:val="18"/>
              <w:lang w:val="es-ES" w:eastAsia="en-US"/>
            </w:rPr>
          </w:pPr>
          <w:r w:rsidRPr="00851409">
            <w:rPr>
              <w:rFonts w:ascii="Arial" w:eastAsiaTheme="minorHAnsi" w:hAnsi="Arial" w:cs="Arial"/>
              <w:sz w:val="18"/>
              <w:szCs w:val="18"/>
              <w:lang w:val="es-ES" w:eastAsia="en-US"/>
            </w:rPr>
            <w:t>Radicación</w:t>
          </w:r>
          <w:r w:rsidRPr="00851409">
            <w:rPr>
              <w:rFonts w:ascii="Arial" w:eastAsiaTheme="minorHAnsi" w:hAnsi="Arial" w:cs="Arial"/>
              <w:sz w:val="18"/>
              <w:szCs w:val="18"/>
              <w:lang w:val="es-ES" w:eastAsia="en-US"/>
            </w:rPr>
            <w:ptab w:relativeTo="margin" w:alignment="right" w:leader="dot"/>
          </w:r>
          <w:r w:rsidRPr="00851409">
            <w:rPr>
              <w:rFonts w:ascii="Arial" w:eastAsiaTheme="minorHAnsi" w:hAnsi="Arial" w:cs="Arial"/>
              <w:sz w:val="18"/>
              <w:szCs w:val="18"/>
              <w:lang w:val="es-ES" w:eastAsia="en-US"/>
            </w:rPr>
            <w:t>6</w:t>
          </w:r>
        </w:p>
        <w:p w14:paraId="6DF168D6" w14:textId="77777777" w:rsidR="0071109D" w:rsidRPr="00851409" w:rsidRDefault="0071109D" w:rsidP="00851409">
          <w:pPr>
            <w:pStyle w:val="TDC3"/>
            <w:numPr>
              <w:ilvl w:val="0"/>
              <w:numId w:val="31"/>
            </w:numPr>
            <w:rPr>
              <w:rFonts w:ascii="Arial" w:eastAsiaTheme="minorHAnsi" w:hAnsi="Arial" w:cs="Arial"/>
              <w:sz w:val="18"/>
              <w:szCs w:val="18"/>
              <w:lang w:val="es-ES" w:eastAsia="en-US"/>
            </w:rPr>
          </w:pPr>
          <w:r w:rsidRPr="00851409">
            <w:rPr>
              <w:rFonts w:ascii="Arial" w:eastAsiaTheme="minorHAnsi" w:hAnsi="Arial" w:cs="Arial"/>
              <w:sz w:val="18"/>
              <w:szCs w:val="18"/>
              <w:lang w:val="es-ES" w:eastAsia="en-US"/>
            </w:rPr>
            <w:t>Acuerdo de competencia</w:t>
          </w:r>
          <w:r w:rsidRPr="00851409">
            <w:rPr>
              <w:rFonts w:ascii="Arial" w:eastAsiaTheme="minorHAnsi" w:hAnsi="Arial" w:cs="Arial"/>
              <w:sz w:val="18"/>
              <w:szCs w:val="18"/>
              <w:lang w:val="es-ES" w:eastAsia="en-US"/>
            </w:rPr>
            <w:ptab w:relativeTo="margin" w:alignment="right" w:leader="dot"/>
          </w:r>
          <w:r w:rsidRPr="00851409">
            <w:rPr>
              <w:rFonts w:ascii="Arial" w:eastAsiaTheme="minorHAnsi" w:hAnsi="Arial" w:cs="Arial"/>
              <w:sz w:val="18"/>
              <w:szCs w:val="18"/>
              <w:lang w:val="es-ES" w:eastAsia="en-US"/>
            </w:rPr>
            <w:t>6</w:t>
          </w:r>
        </w:p>
        <w:p w14:paraId="614FD8BE" w14:textId="77777777" w:rsidR="0071109D" w:rsidRPr="00851409" w:rsidRDefault="0071109D" w:rsidP="00851409">
          <w:pPr>
            <w:pStyle w:val="TDC3"/>
            <w:numPr>
              <w:ilvl w:val="0"/>
              <w:numId w:val="31"/>
            </w:numPr>
            <w:rPr>
              <w:rFonts w:ascii="Arial" w:eastAsiaTheme="minorHAnsi" w:hAnsi="Arial" w:cs="Arial"/>
              <w:sz w:val="18"/>
              <w:szCs w:val="18"/>
              <w:lang w:val="es-ES" w:eastAsia="en-US"/>
            </w:rPr>
          </w:pPr>
          <w:r w:rsidRPr="00851409">
            <w:rPr>
              <w:rFonts w:ascii="Arial" w:eastAsiaTheme="minorHAnsi" w:hAnsi="Arial" w:cs="Arial"/>
              <w:sz w:val="18"/>
              <w:szCs w:val="18"/>
              <w:lang w:val="es-ES" w:eastAsia="en-US"/>
            </w:rPr>
            <w:t>Admisión y cierre de instrucción</w:t>
          </w:r>
          <w:r w:rsidRPr="00851409">
            <w:rPr>
              <w:rFonts w:ascii="Arial" w:eastAsiaTheme="minorHAnsi" w:hAnsi="Arial" w:cs="Arial"/>
              <w:sz w:val="18"/>
              <w:szCs w:val="18"/>
              <w:lang w:val="es-ES" w:eastAsia="en-US"/>
            </w:rPr>
            <w:ptab w:relativeTo="margin" w:alignment="right" w:leader="dot"/>
          </w:r>
          <w:r w:rsidRPr="00851409">
            <w:rPr>
              <w:rFonts w:ascii="Arial" w:eastAsiaTheme="minorHAnsi" w:hAnsi="Arial" w:cs="Arial"/>
              <w:sz w:val="18"/>
              <w:szCs w:val="18"/>
              <w:lang w:val="es-ES" w:eastAsia="en-US"/>
            </w:rPr>
            <w:t>6</w:t>
          </w:r>
        </w:p>
        <w:p w14:paraId="4F3AECBB" w14:textId="7776ED5F" w:rsidR="0071109D" w:rsidRPr="00851409" w:rsidRDefault="0079475E" w:rsidP="00851409">
          <w:pPr>
            <w:pStyle w:val="TDC1"/>
            <w:numPr>
              <w:ilvl w:val="0"/>
              <w:numId w:val="0"/>
            </w:numPr>
            <w:ind w:left="360"/>
            <w:rPr>
              <w:b w:val="0"/>
              <w:bCs w:val="0"/>
              <w:sz w:val="18"/>
              <w:szCs w:val="18"/>
            </w:rPr>
          </w:pPr>
          <w:r>
            <w:rPr>
              <w:b w:val="0"/>
              <w:bCs w:val="0"/>
              <w:sz w:val="18"/>
              <w:szCs w:val="18"/>
            </w:rPr>
            <w:t>I</w:t>
          </w:r>
          <w:r w:rsidR="00851409">
            <w:rPr>
              <w:b w:val="0"/>
              <w:bCs w:val="0"/>
              <w:sz w:val="18"/>
              <w:szCs w:val="18"/>
            </w:rPr>
            <w:t xml:space="preserve">V. </w:t>
          </w:r>
          <w:r w:rsidR="00851409">
            <w:rPr>
              <w:b w:val="0"/>
              <w:bCs w:val="0"/>
              <w:sz w:val="18"/>
              <w:szCs w:val="18"/>
            </w:rPr>
            <w:tab/>
            <w:t xml:space="preserve">         Justificación para resolver en sesión no presencial</w:t>
          </w:r>
          <w:r w:rsidR="0071109D" w:rsidRPr="00851409">
            <w:rPr>
              <w:b w:val="0"/>
              <w:bCs w:val="0"/>
              <w:sz w:val="18"/>
              <w:szCs w:val="18"/>
            </w:rPr>
            <w:ptab w:relativeTo="margin" w:alignment="right" w:leader="dot"/>
          </w:r>
          <w:r w:rsidR="0071109D" w:rsidRPr="00851409">
            <w:rPr>
              <w:b w:val="0"/>
              <w:bCs w:val="0"/>
              <w:sz w:val="18"/>
              <w:szCs w:val="18"/>
            </w:rPr>
            <w:t>5</w:t>
          </w:r>
        </w:p>
        <w:p w14:paraId="1AB15728" w14:textId="3C7F063E" w:rsidR="0071109D" w:rsidRDefault="00002AFD" w:rsidP="005A34FB"/>
      </w:sdtContent>
    </w:sdt>
    <w:p w14:paraId="05E5376E" w14:textId="51CCE809" w:rsidR="00A912A7" w:rsidRPr="00A912A7" w:rsidRDefault="00A912A7" w:rsidP="00A912A7">
      <w:pPr>
        <w:pStyle w:val="Prrafodelista"/>
        <w:numPr>
          <w:ilvl w:val="0"/>
          <w:numId w:val="18"/>
        </w:numPr>
        <w:spacing w:line="360" w:lineRule="auto"/>
        <w:ind w:left="142" w:hanging="568"/>
        <w:contextualSpacing w:val="0"/>
        <w:jc w:val="both"/>
        <w:rPr>
          <w:rFonts w:ascii="Arial" w:hAnsi="Arial" w:cs="Arial"/>
          <w:sz w:val="24"/>
          <w:szCs w:val="24"/>
        </w:rPr>
      </w:pPr>
      <w:r w:rsidRPr="00A912A7">
        <w:rPr>
          <w:rFonts w:ascii="Arial" w:hAnsi="Arial" w:cs="Arial"/>
          <w:sz w:val="24"/>
          <w:szCs w:val="24"/>
        </w:rPr>
        <w:t xml:space="preserve">Para el glosario, se </w:t>
      </w:r>
      <w:r w:rsidR="00811E11" w:rsidRPr="00596FC8">
        <w:rPr>
          <w:rFonts w:ascii="Arial" w:hAnsi="Arial" w:cs="Arial"/>
          <w:sz w:val="24"/>
          <w:szCs w:val="24"/>
        </w:rPr>
        <w:t xml:space="preserve">sugiere </w:t>
      </w:r>
      <w:r w:rsidRPr="00596FC8">
        <w:rPr>
          <w:rFonts w:ascii="Arial" w:hAnsi="Arial" w:cs="Arial"/>
          <w:sz w:val="24"/>
          <w:szCs w:val="24"/>
        </w:rPr>
        <w:t>insertar</w:t>
      </w:r>
      <w:r w:rsidRPr="00A912A7">
        <w:rPr>
          <w:rFonts w:ascii="Arial" w:hAnsi="Arial" w:cs="Arial"/>
          <w:sz w:val="24"/>
          <w:szCs w:val="24"/>
        </w:rPr>
        <w:t xml:space="preserve"> </w:t>
      </w:r>
      <w:r w:rsidR="0079475E">
        <w:rPr>
          <w:rFonts w:ascii="Arial" w:hAnsi="Arial" w:cs="Arial"/>
          <w:sz w:val="24"/>
          <w:szCs w:val="24"/>
        </w:rPr>
        <w:t>una</w:t>
      </w:r>
      <w:r w:rsidRPr="00A912A7">
        <w:rPr>
          <w:rFonts w:ascii="Arial" w:hAnsi="Arial" w:cs="Arial"/>
          <w:sz w:val="24"/>
          <w:szCs w:val="24"/>
        </w:rPr>
        <w:t xml:space="preserve"> tabla</w:t>
      </w:r>
      <w:bookmarkStart w:id="2" w:name="_Toc66972819"/>
      <w:r w:rsidRPr="00A912A7">
        <w:rPr>
          <w:rFonts w:ascii="Arial" w:hAnsi="Arial" w:cs="Arial"/>
          <w:sz w:val="24"/>
          <w:szCs w:val="24"/>
        </w:rPr>
        <w:t xml:space="preserve"> </w:t>
      </w:r>
      <w:r w:rsidR="0079475E">
        <w:rPr>
          <w:rFonts w:ascii="Arial" w:hAnsi="Arial" w:cs="Arial"/>
          <w:sz w:val="24"/>
          <w:szCs w:val="24"/>
        </w:rPr>
        <w:t xml:space="preserve">como la que se muestra </w:t>
      </w:r>
      <w:r w:rsidRPr="00A912A7">
        <w:rPr>
          <w:rFonts w:ascii="Arial" w:hAnsi="Arial" w:cs="Arial"/>
          <w:sz w:val="24"/>
          <w:szCs w:val="24"/>
        </w:rPr>
        <w:t xml:space="preserve">a continuación (en caso de no </w:t>
      </w:r>
      <w:r w:rsidR="009335FD">
        <w:rPr>
          <w:rFonts w:ascii="Arial" w:hAnsi="Arial" w:cs="Arial"/>
          <w:sz w:val="24"/>
          <w:szCs w:val="24"/>
        </w:rPr>
        <w:t>utilizar</w:t>
      </w:r>
      <w:r w:rsidRPr="00A912A7">
        <w:rPr>
          <w:rFonts w:ascii="Arial" w:hAnsi="Arial" w:cs="Arial"/>
          <w:sz w:val="24"/>
          <w:szCs w:val="24"/>
        </w:rPr>
        <w:t xml:space="preserve"> los términos incluidos en esta tabla, se pide eliminarlos), precisando los instrumentos normativos a los que se hace referencia en la sentencia, las partes y autoridades responsables, y los términos que, por su extensión, requieran ser utilizados en formato de siglas o acrónimos.</w:t>
      </w:r>
      <w:r w:rsidR="00263B4A">
        <w:rPr>
          <w:rFonts w:ascii="Arial" w:hAnsi="Arial" w:cs="Arial"/>
          <w:sz w:val="24"/>
          <w:szCs w:val="24"/>
        </w:rPr>
        <w:t xml:space="preserve"> El orden de los elementos o siglas que se utilizarán en el texto </w:t>
      </w:r>
      <w:r w:rsidR="009335FD">
        <w:rPr>
          <w:rFonts w:ascii="Arial" w:hAnsi="Arial" w:cs="Arial"/>
          <w:sz w:val="24"/>
          <w:szCs w:val="24"/>
        </w:rPr>
        <w:t>deberá apegarse</w:t>
      </w:r>
      <w:r w:rsidR="00263B4A">
        <w:rPr>
          <w:rFonts w:ascii="Arial" w:hAnsi="Arial" w:cs="Arial"/>
          <w:sz w:val="24"/>
          <w:szCs w:val="24"/>
        </w:rPr>
        <w:t xml:space="preserve"> al abecedario.</w:t>
      </w:r>
    </w:p>
    <w:p w14:paraId="458C2AD0" w14:textId="406CBB43" w:rsidR="00A912A7" w:rsidRDefault="00A912A7" w:rsidP="00A912A7">
      <w:pPr>
        <w:jc w:val="center"/>
        <w:rPr>
          <w:rFonts w:ascii="Arial" w:hAnsi="Arial" w:cs="Arial"/>
          <w:b/>
          <w:bCs/>
          <w:lang w:eastAsia="es-MX"/>
        </w:rPr>
      </w:pPr>
      <w:r w:rsidRPr="00A912A7">
        <w:rPr>
          <w:rFonts w:ascii="Arial" w:hAnsi="Arial" w:cs="Arial"/>
          <w:b/>
          <w:bCs/>
          <w:lang w:eastAsia="es-MX"/>
        </w:rPr>
        <w:t>GLOSARIO</w:t>
      </w:r>
      <w:bookmarkEnd w:id="2"/>
    </w:p>
    <w:tbl>
      <w:tblPr>
        <w:tblW w:w="7379" w:type="dxa"/>
        <w:jc w:val="center"/>
        <w:tblLook w:val="04A0" w:firstRow="1" w:lastRow="0" w:firstColumn="1" w:lastColumn="0" w:noHBand="0" w:noVBand="1"/>
      </w:tblPr>
      <w:tblGrid>
        <w:gridCol w:w="2870"/>
        <w:gridCol w:w="4509"/>
      </w:tblGrid>
      <w:tr w:rsidR="007A705D" w:rsidRPr="0064132B" w14:paraId="218F651E" w14:textId="77777777" w:rsidTr="00932C40">
        <w:trPr>
          <w:trHeight w:val="89"/>
          <w:jc w:val="center"/>
        </w:trPr>
        <w:tc>
          <w:tcPr>
            <w:tcW w:w="2870" w:type="dxa"/>
            <w:shd w:val="clear" w:color="auto" w:fill="auto"/>
          </w:tcPr>
          <w:p w14:paraId="4F9281C4" w14:textId="77777777" w:rsidR="007A705D" w:rsidRPr="0064132B" w:rsidRDefault="007A705D" w:rsidP="00932C40">
            <w:pPr>
              <w:spacing w:after="0" w:line="240" w:lineRule="auto"/>
              <w:jc w:val="both"/>
              <w:rPr>
                <w:rFonts w:ascii="Arial" w:eastAsia="Calibri" w:hAnsi="Arial" w:cs="Arial"/>
                <w:b/>
                <w:sz w:val="24"/>
                <w:szCs w:val="24"/>
                <w:lang w:eastAsia="es-MX"/>
              </w:rPr>
            </w:pPr>
            <w:r>
              <w:rPr>
                <w:rFonts w:ascii="Arial" w:eastAsia="Calibri" w:hAnsi="Arial" w:cs="Arial"/>
                <w:b/>
                <w:sz w:val="24"/>
                <w:szCs w:val="24"/>
                <w:lang w:eastAsia="es-MX"/>
              </w:rPr>
              <w:t>Actor/</w:t>
            </w:r>
            <w:r w:rsidRPr="0064132B">
              <w:rPr>
                <w:rFonts w:ascii="Arial" w:eastAsia="Calibri" w:hAnsi="Arial" w:cs="Arial"/>
                <w:b/>
                <w:sz w:val="24"/>
                <w:szCs w:val="24"/>
                <w:lang w:eastAsia="es-MX"/>
              </w:rPr>
              <w:t>Parte</w:t>
            </w:r>
            <w:r>
              <w:rPr>
                <w:rFonts w:ascii="Arial" w:eastAsia="Calibri" w:hAnsi="Arial" w:cs="Arial"/>
                <w:b/>
                <w:sz w:val="24"/>
                <w:szCs w:val="24"/>
                <w:lang w:eastAsia="es-MX"/>
              </w:rPr>
              <w:t xml:space="preserve"> actora/Promovente</w:t>
            </w:r>
            <w:r w:rsidRPr="0064132B">
              <w:rPr>
                <w:rFonts w:ascii="Arial" w:eastAsia="Calibri" w:hAnsi="Arial" w:cs="Arial"/>
                <w:b/>
                <w:sz w:val="24"/>
                <w:szCs w:val="24"/>
                <w:lang w:eastAsia="es-MX"/>
              </w:rPr>
              <w:t xml:space="preserve"> </w:t>
            </w:r>
            <w:r>
              <w:rPr>
                <w:rFonts w:ascii="Arial" w:eastAsia="Calibri" w:hAnsi="Arial" w:cs="Arial"/>
                <w:b/>
                <w:sz w:val="24"/>
                <w:szCs w:val="24"/>
                <w:lang w:eastAsia="es-MX"/>
              </w:rPr>
              <w:t>R</w:t>
            </w:r>
            <w:r w:rsidRPr="0064132B">
              <w:rPr>
                <w:rFonts w:ascii="Arial" w:eastAsia="Calibri" w:hAnsi="Arial" w:cs="Arial"/>
                <w:b/>
                <w:sz w:val="24"/>
                <w:szCs w:val="24"/>
                <w:lang w:eastAsia="es-MX"/>
              </w:rPr>
              <w:t xml:space="preserve">ecurrente: </w:t>
            </w:r>
          </w:p>
        </w:tc>
        <w:tc>
          <w:tcPr>
            <w:tcW w:w="4509" w:type="dxa"/>
            <w:shd w:val="clear" w:color="auto" w:fill="auto"/>
          </w:tcPr>
          <w:p w14:paraId="42891FA2" w14:textId="77777777" w:rsidR="007A705D" w:rsidRPr="0064132B" w:rsidRDefault="007A705D" w:rsidP="00940825">
            <w:pPr>
              <w:spacing w:after="0" w:line="240" w:lineRule="auto"/>
              <w:ind w:left="1277"/>
              <w:jc w:val="both"/>
              <w:rPr>
                <w:rFonts w:ascii="Arial" w:eastAsia="Times New Roman" w:hAnsi="Arial" w:cs="Arial"/>
                <w:bCs/>
                <w:sz w:val="24"/>
                <w:szCs w:val="24"/>
                <w:lang w:eastAsia="es-MX"/>
              </w:rPr>
            </w:pPr>
            <w:r>
              <w:rPr>
                <w:rFonts w:ascii="Arial" w:eastAsia="Times New Roman" w:hAnsi="Arial" w:cs="Arial"/>
                <w:bCs/>
                <w:sz w:val="24"/>
                <w:szCs w:val="24"/>
                <w:lang w:eastAsia="es-MX"/>
              </w:rPr>
              <w:t>Dependiendo del asunto</w:t>
            </w:r>
          </w:p>
        </w:tc>
      </w:tr>
    </w:tbl>
    <w:p w14:paraId="2D533BB7" w14:textId="77777777" w:rsidR="00A912A7" w:rsidRPr="009366E8" w:rsidRDefault="00A912A7" w:rsidP="00A912A7">
      <w:pPr>
        <w:spacing w:after="0" w:line="240" w:lineRule="auto"/>
        <w:rPr>
          <w:rFonts w:ascii="Times New Roman" w:eastAsia="Times New Roman" w:hAnsi="Times New Roman" w:cs="Times New Roman"/>
          <w:sz w:val="24"/>
          <w:szCs w:val="24"/>
          <w:lang w:eastAsia="es-MX"/>
        </w:rPr>
      </w:pPr>
    </w:p>
    <w:tbl>
      <w:tblPr>
        <w:tblW w:w="7379" w:type="dxa"/>
        <w:jc w:val="center"/>
        <w:tblLook w:val="04A0" w:firstRow="1" w:lastRow="0" w:firstColumn="1" w:lastColumn="0" w:noHBand="0" w:noVBand="1"/>
      </w:tblPr>
      <w:tblGrid>
        <w:gridCol w:w="4164"/>
        <w:gridCol w:w="3215"/>
      </w:tblGrid>
      <w:tr w:rsidR="007A705D" w:rsidRPr="007A705D" w14:paraId="73FA390D" w14:textId="77777777" w:rsidTr="007A705D">
        <w:trPr>
          <w:trHeight w:val="339"/>
          <w:jc w:val="center"/>
        </w:trPr>
        <w:tc>
          <w:tcPr>
            <w:tcW w:w="4164" w:type="dxa"/>
            <w:shd w:val="clear" w:color="auto" w:fill="auto"/>
          </w:tcPr>
          <w:p w14:paraId="6BAF2F2F" w14:textId="77777777" w:rsidR="00A912A7" w:rsidRPr="00940825" w:rsidRDefault="00A912A7" w:rsidP="005E1BC5">
            <w:pPr>
              <w:spacing w:line="240" w:lineRule="auto"/>
              <w:jc w:val="both"/>
              <w:rPr>
                <w:rFonts w:ascii="Arial" w:eastAsia="Calibri" w:hAnsi="Arial" w:cs="Arial"/>
                <w:b/>
                <w:color w:val="000000" w:themeColor="text1"/>
                <w:sz w:val="24"/>
                <w:szCs w:val="24"/>
                <w:lang w:eastAsia="es-MX"/>
              </w:rPr>
            </w:pPr>
            <w:r w:rsidRPr="00940825">
              <w:rPr>
                <w:rFonts w:ascii="Arial" w:eastAsia="Calibri" w:hAnsi="Arial" w:cs="Arial"/>
                <w:b/>
                <w:color w:val="000000" w:themeColor="text1"/>
                <w:sz w:val="24"/>
                <w:szCs w:val="24"/>
                <w:lang w:eastAsia="es-MX"/>
              </w:rPr>
              <w:t>Constitución general:</w:t>
            </w:r>
          </w:p>
          <w:p w14:paraId="0BA97B2C" w14:textId="77777777" w:rsidR="007A705D" w:rsidRPr="00940825" w:rsidRDefault="007A705D" w:rsidP="005E1BC5">
            <w:pPr>
              <w:spacing w:line="240" w:lineRule="auto"/>
              <w:jc w:val="both"/>
              <w:rPr>
                <w:rFonts w:ascii="Arial" w:eastAsia="Calibri" w:hAnsi="Arial" w:cs="Arial"/>
                <w:b/>
                <w:color w:val="000000" w:themeColor="text1"/>
                <w:sz w:val="24"/>
                <w:szCs w:val="24"/>
                <w:lang w:eastAsia="es-MX"/>
              </w:rPr>
            </w:pPr>
          </w:p>
          <w:p w14:paraId="6D26A043" w14:textId="2593FAD3" w:rsidR="007A705D" w:rsidRPr="00940825" w:rsidRDefault="007A705D" w:rsidP="005E1BC5">
            <w:pPr>
              <w:spacing w:line="240" w:lineRule="auto"/>
              <w:jc w:val="both"/>
              <w:rPr>
                <w:rFonts w:ascii="Arial" w:eastAsia="Calibri" w:hAnsi="Arial" w:cs="Arial"/>
                <w:b/>
                <w:color w:val="000000" w:themeColor="text1"/>
                <w:sz w:val="24"/>
                <w:szCs w:val="24"/>
                <w:lang w:eastAsia="es-MX"/>
              </w:rPr>
            </w:pPr>
            <w:r w:rsidRPr="00940825">
              <w:rPr>
                <w:rFonts w:ascii="Arial" w:eastAsia="Calibri" w:hAnsi="Arial" w:cs="Arial"/>
                <w:b/>
                <w:color w:val="000000" w:themeColor="text1"/>
                <w:sz w:val="24"/>
                <w:szCs w:val="24"/>
                <w:lang w:eastAsia="es-MX"/>
              </w:rPr>
              <w:t>LEGIPE:</w:t>
            </w:r>
          </w:p>
        </w:tc>
        <w:tc>
          <w:tcPr>
            <w:tcW w:w="3215" w:type="dxa"/>
            <w:shd w:val="clear" w:color="auto" w:fill="auto"/>
          </w:tcPr>
          <w:p w14:paraId="1EBE88B7" w14:textId="77777777" w:rsidR="00A912A7" w:rsidRPr="00940825" w:rsidRDefault="00A912A7" w:rsidP="005E1BC5">
            <w:pPr>
              <w:spacing w:line="240" w:lineRule="auto"/>
              <w:jc w:val="both"/>
              <w:rPr>
                <w:rFonts w:ascii="Arial" w:eastAsia="Calibri" w:hAnsi="Arial" w:cs="Arial"/>
                <w:bCs/>
                <w:color w:val="000000" w:themeColor="text1"/>
                <w:sz w:val="24"/>
                <w:szCs w:val="24"/>
                <w:lang w:eastAsia="es-MX"/>
              </w:rPr>
            </w:pPr>
            <w:r w:rsidRPr="00940825">
              <w:rPr>
                <w:rFonts w:ascii="Arial" w:eastAsia="Calibri" w:hAnsi="Arial" w:cs="Arial"/>
                <w:bCs/>
                <w:color w:val="000000" w:themeColor="text1"/>
                <w:sz w:val="24"/>
                <w:szCs w:val="24"/>
                <w:lang w:eastAsia="es-MX"/>
              </w:rPr>
              <w:t>Constitución Política de los Estados Unidos Mexicanos</w:t>
            </w:r>
          </w:p>
          <w:p w14:paraId="7DDF20CC" w14:textId="217C30F9" w:rsidR="007A705D" w:rsidRPr="00940825" w:rsidRDefault="007A705D" w:rsidP="005E1BC5">
            <w:pPr>
              <w:spacing w:line="240" w:lineRule="auto"/>
              <w:jc w:val="both"/>
              <w:rPr>
                <w:rFonts w:ascii="Arial" w:eastAsia="Calibri" w:hAnsi="Arial" w:cs="Arial"/>
                <w:color w:val="000000" w:themeColor="text1"/>
                <w:sz w:val="24"/>
                <w:szCs w:val="24"/>
                <w:lang w:eastAsia="es-MX"/>
              </w:rPr>
            </w:pPr>
            <w:r w:rsidRPr="00940825">
              <w:rPr>
                <w:rFonts w:ascii="Arial" w:eastAsia="Calibri" w:hAnsi="Arial" w:cs="Arial"/>
                <w:color w:val="000000" w:themeColor="text1"/>
                <w:sz w:val="24"/>
                <w:szCs w:val="24"/>
                <w:lang w:eastAsia="es-MX"/>
              </w:rPr>
              <w:t>Ley General de Instituciones y Procedimientos Electorales</w:t>
            </w:r>
          </w:p>
        </w:tc>
      </w:tr>
      <w:tr w:rsidR="00A912A7" w:rsidRPr="0064132B" w14:paraId="606C332C" w14:textId="77777777" w:rsidTr="00940825">
        <w:trPr>
          <w:trHeight w:val="148"/>
          <w:jc w:val="center"/>
        </w:trPr>
        <w:tc>
          <w:tcPr>
            <w:tcW w:w="4164" w:type="dxa"/>
            <w:shd w:val="clear" w:color="auto" w:fill="auto"/>
          </w:tcPr>
          <w:p w14:paraId="616BAD2B" w14:textId="77777777" w:rsidR="00A912A7" w:rsidRPr="0064132B" w:rsidRDefault="00A912A7" w:rsidP="005E1BC5">
            <w:pPr>
              <w:spacing w:line="240" w:lineRule="auto"/>
              <w:jc w:val="both"/>
              <w:rPr>
                <w:rFonts w:ascii="Arial" w:eastAsia="Calibri" w:hAnsi="Arial" w:cs="Arial"/>
                <w:b/>
                <w:sz w:val="24"/>
                <w:szCs w:val="24"/>
                <w:lang w:eastAsia="es-MX"/>
              </w:rPr>
            </w:pPr>
            <w:r w:rsidRPr="0064132B">
              <w:rPr>
                <w:rFonts w:ascii="Arial" w:eastAsia="Calibri" w:hAnsi="Arial" w:cs="Arial"/>
                <w:b/>
                <w:sz w:val="24"/>
                <w:szCs w:val="24"/>
                <w:lang w:eastAsia="es-MX"/>
              </w:rPr>
              <w:t>Ley de Medios:</w:t>
            </w:r>
          </w:p>
        </w:tc>
        <w:tc>
          <w:tcPr>
            <w:tcW w:w="3215" w:type="dxa"/>
            <w:shd w:val="clear" w:color="auto" w:fill="auto"/>
          </w:tcPr>
          <w:p w14:paraId="7ADF37CA" w14:textId="77777777" w:rsidR="00A912A7" w:rsidRPr="0064132B" w:rsidRDefault="00A912A7" w:rsidP="005E1BC5">
            <w:pPr>
              <w:spacing w:line="240" w:lineRule="auto"/>
              <w:jc w:val="both"/>
              <w:rPr>
                <w:rFonts w:ascii="Arial" w:eastAsia="Calibri" w:hAnsi="Arial" w:cs="Arial"/>
                <w:bCs/>
                <w:sz w:val="24"/>
                <w:szCs w:val="24"/>
                <w:lang w:eastAsia="es-MX"/>
              </w:rPr>
            </w:pPr>
            <w:r w:rsidRPr="0064132B">
              <w:rPr>
                <w:rFonts w:ascii="Arial" w:eastAsia="Calibri" w:hAnsi="Arial" w:cs="Arial"/>
                <w:sz w:val="24"/>
                <w:szCs w:val="24"/>
                <w:lang w:eastAsia="es-MX"/>
              </w:rPr>
              <w:t>Ley General del Sistema de Medios de Impugnación en Materia Electoral</w:t>
            </w:r>
          </w:p>
        </w:tc>
      </w:tr>
      <w:tr w:rsidR="00A912A7" w:rsidRPr="0064132B" w14:paraId="40059A3C" w14:textId="77777777" w:rsidTr="00940825">
        <w:trPr>
          <w:trHeight w:val="148"/>
          <w:jc w:val="center"/>
        </w:trPr>
        <w:tc>
          <w:tcPr>
            <w:tcW w:w="4164" w:type="dxa"/>
            <w:shd w:val="clear" w:color="auto" w:fill="auto"/>
          </w:tcPr>
          <w:p w14:paraId="31F40351" w14:textId="03DDA2C3" w:rsidR="00A912A7" w:rsidRPr="00940825" w:rsidRDefault="00A912A7" w:rsidP="005E1BC5">
            <w:pPr>
              <w:spacing w:line="240" w:lineRule="auto"/>
              <w:jc w:val="both"/>
              <w:rPr>
                <w:rFonts w:ascii="Arial" w:eastAsia="Calibri" w:hAnsi="Arial" w:cs="Arial"/>
                <w:b/>
                <w:color w:val="FF0000"/>
                <w:sz w:val="24"/>
                <w:szCs w:val="24"/>
                <w:lang w:eastAsia="es-MX"/>
              </w:rPr>
            </w:pPr>
          </w:p>
        </w:tc>
        <w:tc>
          <w:tcPr>
            <w:tcW w:w="3215" w:type="dxa"/>
            <w:shd w:val="clear" w:color="auto" w:fill="auto"/>
          </w:tcPr>
          <w:p w14:paraId="792FF637" w14:textId="3805B99A" w:rsidR="00A912A7" w:rsidRPr="00940825" w:rsidRDefault="00A912A7" w:rsidP="005E1BC5">
            <w:pPr>
              <w:spacing w:line="240" w:lineRule="auto"/>
              <w:jc w:val="both"/>
              <w:rPr>
                <w:rFonts w:ascii="Arial" w:eastAsia="Calibri" w:hAnsi="Arial" w:cs="Arial"/>
                <w:color w:val="FF0000"/>
                <w:sz w:val="24"/>
                <w:szCs w:val="24"/>
                <w:lang w:eastAsia="es-MX"/>
              </w:rPr>
            </w:pPr>
          </w:p>
        </w:tc>
      </w:tr>
      <w:tr w:rsidR="00A912A7" w:rsidRPr="0064132B" w14:paraId="7F914522" w14:textId="77777777" w:rsidTr="00940825">
        <w:trPr>
          <w:trHeight w:val="148"/>
          <w:jc w:val="center"/>
        </w:trPr>
        <w:tc>
          <w:tcPr>
            <w:tcW w:w="4164" w:type="dxa"/>
            <w:shd w:val="clear" w:color="auto" w:fill="auto"/>
          </w:tcPr>
          <w:p w14:paraId="31FACC2F" w14:textId="77777777" w:rsidR="00A912A7" w:rsidRDefault="00A912A7" w:rsidP="005E1BC5">
            <w:pPr>
              <w:spacing w:line="240" w:lineRule="auto"/>
              <w:jc w:val="both"/>
              <w:rPr>
                <w:rFonts w:ascii="Arial" w:eastAsia="Calibri" w:hAnsi="Arial" w:cs="Arial"/>
                <w:b/>
                <w:sz w:val="24"/>
                <w:szCs w:val="24"/>
                <w:lang w:eastAsia="es-MX"/>
              </w:rPr>
            </w:pPr>
            <w:r>
              <w:rPr>
                <w:rFonts w:ascii="Arial" w:eastAsia="Calibri" w:hAnsi="Arial" w:cs="Arial"/>
                <w:b/>
                <w:sz w:val="24"/>
                <w:szCs w:val="24"/>
                <w:lang w:eastAsia="es-MX"/>
              </w:rPr>
              <w:t>LOPJF:</w:t>
            </w:r>
          </w:p>
        </w:tc>
        <w:tc>
          <w:tcPr>
            <w:tcW w:w="3215" w:type="dxa"/>
            <w:shd w:val="clear" w:color="auto" w:fill="auto"/>
          </w:tcPr>
          <w:p w14:paraId="7D77FF7C" w14:textId="77777777" w:rsidR="00A912A7" w:rsidRDefault="00A912A7" w:rsidP="005E1BC5">
            <w:pPr>
              <w:spacing w:line="240" w:lineRule="auto"/>
              <w:jc w:val="both"/>
              <w:rPr>
                <w:rFonts w:ascii="Arial" w:eastAsia="Calibri" w:hAnsi="Arial" w:cs="Arial"/>
                <w:sz w:val="24"/>
                <w:szCs w:val="24"/>
                <w:lang w:eastAsia="es-MX"/>
              </w:rPr>
            </w:pPr>
            <w:r>
              <w:rPr>
                <w:rFonts w:ascii="Arial" w:eastAsia="Calibri" w:hAnsi="Arial" w:cs="Arial"/>
                <w:sz w:val="24"/>
                <w:szCs w:val="24"/>
                <w:lang w:eastAsia="es-MX"/>
              </w:rPr>
              <w:t>Ley Orgánica del Poder Judicial de la Federación</w:t>
            </w:r>
          </w:p>
        </w:tc>
      </w:tr>
      <w:tr w:rsidR="00A912A7" w:rsidRPr="0064132B" w14:paraId="4A44817D" w14:textId="77777777" w:rsidTr="00940825">
        <w:trPr>
          <w:trHeight w:val="89"/>
          <w:jc w:val="center"/>
        </w:trPr>
        <w:tc>
          <w:tcPr>
            <w:tcW w:w="4164" w:type="dxa"/>
            <w:shd w:val="clear" w:color="auto" w:fill="auto"/>
          </w:tcPr>
          <w:p w14:paraId="03162AC2" w14:textId="77777777" w:rsidR="00A912A7" w:rsidRDefault="00A912A7" w:rsidP="005E1BC5">
            <w:pPr>
              <w:spacing w:line="240" w:lineRule="auto"/>
              <w:jc w:val="both"/>
              <w:rPr>
                <w:rFonts w:ascii="Arial" w:eastAsia="Calibri" w:hAnsi="Arial" w:cs="Arial"/>
                <w:b/>
                <w:sz w:val="24"/>
                <w:szCs w:val="24"/>
                <w:lang w:eastAsia="es-MX"/>
              </w:rPr>
            </w:pPr>
            <w:r w:rsidRPr="0064132B">
              <w:rPr>
                <w:rFonts w:ascii="Arial" w:eastAsia="Calibri" w:hAnsi="Arial" w:cs="Arial"/>
                <w:b/>
                <w:bCs/>
                <w:iCs/>
                <w:sz w:val="24"/>
                <w:szCs w:val="24"/>
                <w:lang w:eastAsia="es-MX"/>
              </w:rPr>
              <w:t>Sala Superior:</w:t>
            </w:r>
          </w:p>
        </w:tc>
        <w:tc>
          <w:tcPr>
            <w:tcW w:w="3215" w:type="dxa"/>
            <w:shd w:val="clear" w:color="auto" w:fill="auto"/>
          </w:tcPr>
          <w:p w14:paraId="0472FC44" w14:textId="77777777" w:rsidR="00A912A7" w:rsidRPr="0064132B" w:rsidRDefault="00A912A7" w:rsidP="005E1BC5">
            <w:pPr>
              <w:spacing w:line="240" w:lineRule="auto"/>
              <w:jc w:val="both"/>
              <w:rPr>
                <w:rFonts w:ascii="Arial" w:eastAsia="Times New Roman" w:hAnsi="Arial" w:cs="Arial"/>
                <w:bCs/>
                <w:sz w:val="24"/>
                <w:szCs w:val="24"/>
                <w:lang w:eastAsia="es-MX"/>
              </w:rPr>
            </w:pPr>
            <w:r w:rsidRPr="0064132B">
              <w:rPr>
                <w:rFonts w:ascii="Arial" w:eastAsia="Calibri" w:hAnsi="Arial" w:cs="Arial"/>
                <w:bCs/>
                <w:iCs/>
                <w:sz w:val="24"/>
                <w:szCs w:val="24"/>
                <w:lang w:eastAsia="es-MX"/>
              </w:rPr>
              <w:t>Sala Superior del Tribunal Electoral del Poder Judicial de la Federación</w:t>
            </w:r>
          </w:p>
        </w:tc>
      </w:tr>
      <w:tr w:rsidR="00A912A7" w:rsidRPr="0064132B" w14:paraId="0994D696" w14:textId="77777777" w:rsidTr="00940825">
        <w:trPr>
          <w:trHeight w:val="89"/>
          <w:jc w:val="center"/>
        </w:trPr>
        <w:tc>
          <w:tcPr>
            <w:tcW w:w="4164" w:type="dxa"/>
            <w:shd w:val="clear" w:color="auto" w:fill="auto"/>
          </w:tcPr>
          <w:p w14:paraId="41287F81" w14:textId="77777777" w:rsidR="00A912A7" w:rsidRPr="0064132B" w:rsidRDefault="00A912A7" w:rsidP="005E1BC5">
            <w:pPr>
              <w:spacing w:line="240" w:lineRule="auto"/>
              <w:jc w:val="both"/>
              <w:rPr>
                <w:rFonts w:ascii="Arial" w:eastAsia="Calibri" w:hAnsi="Arial" w:cs="Arial"/>
                <w:b/>
                <w:bCs/>
                <w:iCs/>
                <w:sz w:val="24"/>
                <w:szCs w:val="24"/>
                <w:lang w:eastAsia="es-MX"/>
              </w:rPr>
            </w:pPr>
            <w:r>
              <w:rPr>
                <w:rFonts w:ascii="Arial" w:eastAsia="Calibri" w:hAnsi="Arial" w:cs="Arial"/>
                <w:b/>
                <w:bCs/>
                <w:iCs/>
                <w:sz w:val="24"/>
                <w:szCs w:val="24"/>
                <w:lang w:eastAsia="es-MX"/>
              </w:rPr>
              <w:t>Tribunal Electoral:</w:t>
            </w:r>
          </w:p>
        </w:tc>
        <w:tc>
          <w:tcPr>
            <w:tcW w:w="3215" w:type="dxa"/>
            <w:shd w:val="clear" w:color="auto" w:fill="auto"/>
          </w:tcPr>
          <w:p w14:paraId="49B04005" w14:textId="77777777" w:rsidR="00A912A7" w:rsidRPr="0064132B" w:rsidRDefault="00A912A7" w:rsidP="005E1BC5">
            <w:pPr>
              <w:spacing w:line="240" w:lineRule="auto"/>
              <w:jc w:val="both"/>
              <w:rPr>
                <w:rFonts w:ascii="Arial" w:eastAsia="Calibri" w:hAnsi="Arial" w:cs="Arial"/>
                <w:bCs/>
                <w:iCs/>
                <w:sz w:val="24"/>
                <w:szCs w:val="24"/>
                <w:lang w:eastAsia="es-MX"/>
              </w:rPr>
            </w:pPr>
            <w:r>
              <w:rPr>
                <w:rFonts w:ascii="Arial" w:eastAsia="Calibri" w:hAnsi="Arial" w:cs="Arial"/>
                <w:bCs/>
                <w:iCs/>
                <w:sz w:val="24"/>
                <w:szCs w:val="24"/>
                <w:lang w:eastAsia="es-MX"/>
              </w:rPr>
              <w:t>Tribunal Electoral del Poder Judicial de la Federación</w:t>
            </w:r>
          </w:p>
        </w:tc>
      </w:tr>
      <w:tr w:rsidR="00A912A7" w:rsidRPr="0064132B" w14:paraId="0E5FE392" w14:textId="77777777" w:rsidTr="00940825">
        <w:trPr>
          <w:trHeight w:val="1258"/>
          <w:jc w:val="center"/>
        </w:trPr>
        <w:tc>
          <w:tcPr>
            <w:tcW w:w="4164" w:type="dxa"/>
            <w:shd w:val="clear" w:color="auto" w:fill="auto"/>
          </w:tcPr>
          <w:p w14:paraId="2DF8F902" w14:textId="77777777" w:rsidR="00A912A7" w:rsidRDefault="00A912A7" w:rsidP="00940825">
            <w:pPr>
              <w:spacing w:after="0" w:line="240" w:lineRule="auto"/>
              <w:rPr>
                <w:rFonts w:ascii="Arial" w:eastAsia="Calibri" w:hAnsi="Arial" w:cs="Arial"/>
                <w:b/>
                <w:sz w:val="24"/>
                <w:szCs w:val="24"/>
                <w:lang w:eastAsia="es-MX"/>
              </w:rPr>
            </w:pPr>
            <w:r>
              <w:rPr>
                <w:rFonts w:ascii="Arial" w:eastAsia="Calibri" w:hAnsi="Arial" w:cs="Arial"/>
                <w:b/>
                <w:sz w:val="24"/>
                <w:szCs w:val="24"/>
                <w:lang w:eastAsia="es-MX"/>
              </w:rPr>
              <w:t>Siglas o acrónimo de otros instrumentos normativos:</w:t>
            </w:r>
          </w:p>
        </w:tc>
        <w:tc>
          <w:tcPr>
            <w:tcW w:w="3215" w:type="dxa"/>
            <w:shd w:val="clear" w:color="auto" w:fill="auto"/>
          </w:tcPr>
          <w:p w14:paraId="43758443" w14:textId="77777777" w:rsidR="00A912A7" w:rsidRDefault="00A912A7" w:rsidP="005E1BC5">
            <w:pPr>
              <w:spacing w:after="0" w:line="240" w:lineRule="auto"/>
              <w:jc w:val="both"/>
              <w:rPr>
                <w:rFonts w:ascii="Arial" w:eastAsia="Times New Roman" w:hAnsi="Arial" w:cs="Arial"/>
                <w:bCs/>
                <w:sz w:val="24"/>
                <w:szCs w:val="24"/>
                <w:lang w:eastAsia="es-MX"/>
              </w:rPr>
            </w:pPr>
            <w:r>
              <w:rPr>
                <w:rFonts w:ascii="Arial" w:eastAsia="Times New Roman" w:hAnsi="Arial" w:cs="Arial"/>
                <w:bCs/>
                <w:sz w:val="24"/>
                <w:szCs w:val="24"/>
                <w:lang w:eastAsia="es-MX"/>
              </w:rPr>
              <w:t>Dependiendo del asunto</w:t>
            </w:r>
          </w:p>
        </w:tc>
      </w:tr>
      <w:tr w:rsidR="007A705D" w:rsidRPr="0064132B" w14:paraId="4A2A0352" w14:textId="77777777" w:rsidTr="00940825">
        <w:trPr>
          <w:trHeight w:val="89"/>
          <w:jc w:val="center"/>
        </w:trPr>
        <w:tc>
          <w:tcPr>
            <w:tcW w:w="4164" w:type="dxa"/>
            <w:shd w:val="clear" w:color="auto" w:fill="auto"/>
          </w:tcPr>
          <w:p w14:paraId="0FAA1ABB" w14:textId="6238E86E" w:rsidR="007A705D" w:rsidRPr="0064132B" w:rsidRDefault="007A705D" w:rsidP="00940825">
            <w:pPr>
              <w:spacing w:after="0" w:line="240" w:lineRule="auto"/>
              <w:rPr>
                <w:rFonts w:ascii="Arial" w:eastAsia="Calibri" w:hAnsi="Arial" w:cs="Arial"/>
                <w:b/>
                <w:sz w:val="24"/>
                <w:szCs w:val="24"/>
                <w:lang w:eastAsia="es-MX"/>
              </w:rPr>
            </w:pPr>
            <w:r>
              <w:rPr>
                <w:rFonts w:ascii="Arial" w:eastAsia="Calibri" w:hAnsi="Arial" w:cs="Arial"/>
                <w:b/>
                <w:bCs/>
                <w:iCs/>
                <w:sz w:val="24"/>
                <w:szCs w:val="24"/>
                <w:lang w:eastAsia="es-MX"/>
              </w:rPr>
              <w:t>Siglas o acrónimo de tribunales/autoridades:</w:t>
            </w:r>
          </w:p>
        </w:tc>
        <w:tc>
          <w:tcPr>
            <w:tcW w:w="3215" w:type="dxa"/>
            <w:shd w:val="clear" w:color="auto" w:fill="auto"/>
          </w:tcPr>
          <w:p w14:paraId="0BD01E60" w14:textId="3C39A48B" w:rsidR="007A705D" w:rsidRPr="0064132B" w:rsidRDefault="007A705D" w:rsidP="005E1BC5">
            <w:pPr>
              <w:spacing w:after="0" w:line="240" w:lineRule="auto"/>
              <w:jc w:val="both"/>
              <w:rPr>
                <w:rFonts w:ascii="Arial" w:eastAsia="Times New Roman" w:hAnsi="Arial" w:cs="Arial"/>
                <w:bCs/>
                <w:sz w:val="24"/>
                <w:szCs w:val="24"/>
                <w:lang w:eastAsia="es-MX"/>
              </w:rPr>
            </w:pPr>
            <w:r>
              <w:rPr>
                <w:rFonts w:ascii="Arial" w:eastAsia="Calibri" w:hAnsi="Arial" w:cs="Arial"/>
                <w:bCs/>
                <w:iCs/>
                <w:sz w:val="24"/>
                <w:szCs w:val="24"/>
                <w:lang w:eastAsia="es-MX"/>
              </w:rPr>
              <w:t>Dependiendo del asunto</w:t>
            </w:r>
          </w:p>
        </w:tc>
      </w:tr>
      <w:tr w:rsidR="007A705D" w:rsidRPr="0064132B" w14:paraId="7F0C9C36" w14:textId="77777777" w:rsidTr="00940825">
        <w:trPr>
          <w:trHeight w:val="80"/>
          <w:jc w:val="center"/>
        </w:trPr>
        <w:tc>
          <w:tcPr>
            <w:tcW w:w="4164" w:type="dxa"/>
            <w:shd w:val="clear" w:color="auto" w:fill="auto"/>
          </w:tcPr>
          <w:p w14:paraId="060A6CC1" w14:textId="77777777" w:rsidR="007A705D" w:rsidRDefault="007A705D" w:rsidP="00940825">
            <w:pPr>
              <w:spacing w:line="240" w:lineRule="auto"/>
              <w:rPr>
                <w:rFonts w:ascii="Arial" w:eastAsia="Calibri" w:hAnsi="Arial" w:cs="Arial"/>
                <w:b/>
                <w:bCs/>
                <w:iCs/>
                <w:sz w:val="24"/>
                <w:szCs w:val="24"/>
                <w:lang w:eastAsia="es-MX"/>
              </w:rPr>
            </w:pPr>
          </w:p>
          <w:p w14:paraId="1A2A7988" w14:textId="77777777" w:rsidR="007A705D" w:rsidRDefault="007A705D" w:rsidP="00940825">
            <w:pPr>
              <w:spacing w:after="0" w:line="240" w:lineRule="auto"/>
              <w:rPr>
                <w:rFonts w:ascii="Arial" w:eastAsia="Calibri" w:hAnsi="Arial" w:cs="Arial"/>
                <w:b/>
                <w:bCs/>
                <w:iCs/>
                <w:sz w:val="24"/>
                <w:szCs w:val="24"/>
                <w:lang w:eastAsia="es-MX"/>
              </w:rPr>
            </w:pPr>
            <w:r>
              <w:rPr>
                <w:rFonts w:ascii="Arial" w:eastAsia="Calibri" w:hAnsi="Arial" w:cs="Arial"/>
                <w:b/>
                <w:bCs/>
                <w:iCs/>
                <w:sz w:val="24"/>
                <w:szCs w:val="24"/>
                <w:lang w:eastAsia="es-MX"/>
              </w:rPr>
              <w:t xml:space="preserve">Siglas o acrónimo de términos extensos: </w:t>
            </w:r>
          </w:p>
          <w:p w14:paraId="71814F03" w14:textId="77777777" w:rsidR="007A705D" w:rsidRDefault="007A705D" w:rsidP="00940825">
            <w:pPr>
              <w:spacing w:after="0" w:line="240" w:lineRule="auto"/>
              <w:rPr>
                <w:rFonts w:ascii="Arial" w:eastAsia="Calibri" w:hAnsi="Arial" w:cs="Arial"/>
                <w:b/>
                <w:bCs/>
                <w:iCs/>
                <w:sz w:val="24"/>
                <w:szCs w:val="24"/>
                <w:lang w:eastAsia="es-MX"/>
              </w:rPr>
            </w:pPr>
          </w:p>
          <w:p w14:paraId="48CE2E57" w14:textId="5C0EAD2C" w:rsidR="007A705D" w:rsidRPr="0064132B" w:rsidRDefault="007A705D" w:rsidP="00940825">
            <w:pPr>
              <w:spacing w:after="0" w:line="240" w:lineRule="auto"/>
              <w:rPr>
                <w:rFonts w:ascii="Arial" w:eastAsia="Calibri" w:hAnsi="Arial" w:cs="Arial"/>
                <w:b/>
                <w:bCs/>
                <w:iCs/>
                <w:sz w:val="24"/>
                <w:szCs w:val="24"/>
                <w:lang w:eastAsia="es-MX"/>
              </w:rPr>
            </w:pPr>
          </w:p>
        </w:tc>
        <w:tc>
          <w:tcPr>
            <w:tcW w:w="3215" w:type="dxa"/>
            <w:shd w:val="clear" w:color="auto" w:fill="auto"/>
          </w:tcPr>
          <w:p w14:paraId="465AA4BF" w14:textId="77777777" w:rsidR="007A705D" w:rsidRDefault="007A705D" w:rsidP="005E1BC5">
            <w:pPr>
              <w:spacing w:after="0" w:line="240" w:lineRule="auto"/>
              <w:jc w:val="both"/>
              <w:rPr>
                <w:rFonts w:ascii="Arial" w:eastAsia="Calibri" w:hAnsi="Arial" w:cs="Arial"/>
                <w:bCs/>
                <w:iCs/>
                <w:sz w:val="24"/>
                <w:szCs w:val="24"/>
                <w:lang w:eastAsia="es-MX"/>
              </w:rPr>
            </w:pPr>
          </w:p>
          <w:p w14:paraId="28D4995F" w14:textId="7469DCC7" w:rsidR="007A705D" w:rsidRPr="0064132B" w:rsidRDefault="007A705D" w:rsidP="005E1BC5">
            <w:pPr>
              <w:spacing w:after="0" w:line="240" w:lineRule="auto"/>
              <w:jc w:val="both"/>
              <w:rPr>
                <w:rFonts w:ascii="Arial" w:eastAsia="Calibri" w:hAnsi="Arial" w:cs="Arial"/>
                <w:bCs/>
                <w:iCs/>
                <w:sz w:val="24"/>
                <w:szCs w:val="24"/>
                <w:lang w:eastAsia="es-MX"/>
              </w:rPr>
            </w:pPr>
            <w:r>
              <w:rPr>
                <w:rFonts w:ascii="Arial" w:eastAsia="Calibri" w:hAnsi="Arial" w:cs="Arial"/>
                <w:bCs/>
                <w:iCs/>
                <w:sz w:val="24"/>
                <w:szCs w:val="24"/>
                <w:lang w:eastAsia="es-MX"/>
              </w:rPr>
              <w:t>Dependiendo del asunto</w:t>
            </w:r>
            <w:r w:rsidDel="003462F9">
              <w:rPr>
                <w:rFonts w:ascii="Arial" w:eastAsia="Calibri" w:hAnsi="Arial" w:cs="Arial"/>
                <w:bCs/>
                <w:iCs/>
                <w:sz w:val="24"/>
                <w:szCs w:val="24"/>
                <w:lang w:eastAsia="es-MX"/>
              </w:rPr>
              <w:t>Dependiendo del asunto</w:t>
            </w:r>
          </w:p>
        </w:tc>
      </w:tr>
    </w:tbl>
    <w:p w14:paraId="0AC07C43" w14:textId="42F0512F" w:rsidR="00520934" w:rsidRDefault="00984E0C" w:rsidP="00C70E7F">
      <w:pPr>
        <w:pStyle w:val="Prrafodelista"/>
        <w:numPr>
          <w:ilvl w:val="0"/>
          <w:numId w:val="18"/>
        </w:numPr>
        <w:spacing w:before="240" w:after="0" w:line="360" w:lineRule="auto"/>
        <w:ind w:left="142" w:hanging="567"/>
        <w:contextualSpacing w:val="0"/>
        <w:jc w:val="both"/>
        <w:rPr>
          <w:rFonts w:ascii="Arial" w:eastAsia="Times New Roman" w:hAnsi="Arial" w:cs="Arial"/>
          <w:sz w:val="24"/>
          <w:szCs w:val="24"/>
          <w:lang w:eastAsia="es-MX"/>
        </w:rPr>
      </w:pPr>
      <w:r w:rsidRPr="00520934">
        <w:rPr>
          <w:rFonts w:ascii="Arial" w:eastAsia="Times New Roman" w:hAnsi="Arial" w:cs="Arial"/>
          <w:sz w:val="24"/>
          <w:szCs w:val="24"/>
          <w:lang w:eastAsia="es-MX"/>
        </w:rPr>
        <w:t>S</w:t>
      </w:r>
      <w:r w:rsidR="00263B4A">
        <w:rPr>
          <w:rFonts w:ascii="Arial" w:eastAsia="Times New Roman" w:hAnsi="Arial" w:cs="Arial"/>
          <w:sz w:val="24"/>
          <w:szCs w:val="24"/>
          <w:lang w:eastAsia="es-MX"/>
        </w:rPr>
        <w:t>o</w:t>
      </w:r>
      <w:r w:rsidRPr="00520934">
        <w:rPr>
          <w:rFonts w:ascii="Arial" w:eastAsia="Times New Roman" w:hAnsi="Arial" w:cs="Arial"/>
          <w:sz w:val="24"/>
          <w:szCs w:val="24"/>
          <w:lang w:eastAsia="es-MX"/>
        </w:rPr>
        <w:t xml:space="preserve">lo se </w:t>
      </w:r>
      <w:r w:rsidR="00CF4414" w:rsidRPr="00596FC8">
        <w:rPr>
          <w:rFonts w:ascii="Arial" w:eastAsia="Times New Roman" w:hAnsi="Arial" w:cs="Arial"/>
          <w:sz w:val="24"/>
          <w:szCs w:val="24"/>
          <w:lang w:eastAsia="es-MX"/>
        </w:rPr>
        <w:t xml:space="preserve">propone </w:t>
      </w:r>
      <w:r w:rsidRPr="00596FC8">
        <w:rPr>
          <w:rFonts w:ascii="Arial" w:eastAsia="Times New Roman" w:hAnsi="Arial" w:cs="Arial"/>
          <w:sz w:val="24"/>
          <w:szCs w:val="24"/>
          <w:lang w:eastAsia="es-MX"/>
        </w:rPr>
        <w:t>abreviar</w:t>
      </w:r>
      <w:r w:rsidRPr="00520934">
        <w:rPr>
          <w:rFonts w:ascii="Arial" w:eastAsia="Times New Roman" w:hAnsi="Arial" w:cs="Arial"/>
          <w:sz w:val="24"/>
          <w:szCs w:val="24"/>
          <w:lang w:eastAsia="es-MX"/>
        </w:rPr>
        <w:t xml:space="preserve"> las palabras que se repitan más de </w:t>
      </w:r>
      <w:r w:rsidR="007029D8" w:rsidRPr="00520934">
        <w:rPr>
          <w:rFonts w:ascii="Arial" w:eastAsia="Times New Roman" w:hAnsi="Arial" w:cs="Arial"/>
          <w:sz w:val="24"/>
          <w:szCs w:val="24"/>
          <w:lang w:eastAsia="es-MX"/>
        </w:rPr>
        <w:t xml:space="preserve">4 veces en el documento. </w:t>
      </w:r>
    </w:p>
    <w:p w14:paraId="509A6756" w14:textId="76C3C95F" w:rsidR="00520934" w:rsidRDefault="00520934" w:rsidP="00C70E7F">
      <w:pPr>
        <w:pStyle w:val="Prrafodelista"/>
        <w:numPr>
          <w:ilvl w:val="0"/>
          <w:numId w:val="18"/>
        </w:numPr>
        <w:spacing w:before="240" w:after="0" w:line="360" w:lineRule="auto"/>
        <w:ind w:left="142" w:hanging="567"/>
        <w:contextualSpacing w:val="0"/>
        <w:jc w:val="both"/>
        <w:rPr>
          <w:rFonts w:ascii="Arial" w:eastAsia="Times New Roman" w:hAnsi="Arial" w:cs="Arial"/>
          <w:sz w:val="24"/>
          <w:szCs w:val="24"/>
          <w:lang w:eastAsia="es-MX"/>
        </w:rPr>
      </w:pPr>
      <w:r>
        <w:rPr>
          <w:rFonts w:ascii="Arial" w:eastAsia="Times New Roman" w:hAnsi="Arial" w:cs="Arial"/>
          <w:sz w:val="24"/>
          <w:szCs w:val="24"/>
          <w:lang w:eastAsia="es-MX"/>
        </w:rPr>
        <w:t>Abreviaciones comunes:</w:t>
      </w:r>
    </w:p>
    <w:p w14:paraId="5011289D" w14:textId="45179297" w:rsidR="00520934" w:rsidRDefault="008F08CA" w:rsidP="00C70E7F">
      <w:pPr>
        <w:pStyle w:val="Prrafodelista"/>
        <w:numPr>
          <w:ilvl w:val="0"/>
          <w:numId w:val="41"/>
        </w:num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Constitución general</w:t>
      </w:r>
    </w:p>
    <w:p w14:paraId="345F7EDA" w14:textId="38B01CBD" w:rsidR="008F08CA" w:rsidRDefault="008F08CA" w:rsidP="00C70E7F">
      <w:pPr>
        <w:pStyle w:val="Prrafodelista"/>
        <w:numPr>
          <w:ilvl w:val="0"/>
          <w:numId w:val="41"/>
        </w:num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Ley Orgánica</w:t>
      </w:r>
    </w:p>
    <w:p w14:paraId="574B57C0" w14:textId="0847D682" w:rsidR="00671401" w:rsidRDefault="00671401" w:rsidP="00C70E7F">
      <w:pPr>
        <w:pStyle w:val="Prrafodelista"/>
        <w:numPr>
          <w:ilvl w:val="0"/>
          <w:numId w:val="41"/>
        </w:num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LEGIPE</w:t>
      </w:r>
    </w:p>
    <w:p w14:paraId="46FCE80F" w14:textId="4AC40620" w:rsidR="00671401" w:rsidRDefault="00671401" w:rsidP="00C70E7F">
      <w:pPr>
        <w:pStyle w:val="Prrafodelista"/>
        <w:numPr>
          <w:ilvl w:val="0"/>
          <w:numId w:val="41"/>
        </w:num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Ley Electoral local</w:t>
      </w:r>
    </w:p>
    <w:p w14:paraId="694C500D" w14:textId="6CE351A0" w:rsidR="008F08CA" w:rsidRDefault="008F08CA" w:rsidP="00C70E7F">
      <w:pPr>
        <w:pStyle w:val="Prrafodelista"/>
        <w:numPr>
          <w:ilvl w:val="0"/>
          <w:numId w:val="41"/>
        </w:num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Ley de Medios</w:t>
      </w:r>
    </w:p>
    <w:p w14:paraId="67BF54AC" w14:textId="2D175F85" w:rsidR="008F08CA" w:rsidRDefault="008F08CA" w:rsidP="00C70E7F">
      <w:pPr>
        <w:pStyle w:val="Prrafodelista"/>
        <w:numPr>
          <w:ilvl w:val="0"/>
          <w:numId w:val="41"/>
        </w:num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Le</w:t>
      </w:r>
      <w:r w:rsidR="00691180">
        <w:rPr>
          <w:rFonts w:ascii="Arial" w:eastAsia="Times New Roman" w:hAnsi="Arial" w:cs="Arial"/>
          <w:sz w:val="24"/>
          <w:szCs w:val="24"/>
          <w:lang w:eastAsia="es-MX"/>
        </w:rPr>
        <w:t>y de Par</w:t>
      </w:r>
      <w:r w:rsidR="00A0320E">
        <w:rPr>
          <w:rFonts w:ascii="Arial" w:eastAsia="Times New Roman" w:hAnsi="Arial" w:cs="Arial"/>
          <w:sz w:val="24"/>
          <w:szCs w:val="24"/>
          <w:lang w:eastAsia="es-MX"/>
        </w:rPr>
        <w:t>tidos</w:t>
      </w:r>
    </w:p>
    <w:p w14:paraId="74B82F6E" w14:textId="05CE5D6D" w:rsidR="00A0320E" w:rsidRDefault="00A0320E" w:rsidP="00C70E7F">
      <w:pPr>
        <w:pStyle w:val="Prrafodelista"/>
        <w:numPr>
          <w:ilvl w:val="0"/>
          <w:numId w:val="41"/>
        </w:num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Comisión de Justicia</w:t>
      </w:r>
    </w:p>
    <w:p w14:paraId="6D991B78" w14:textId="3AEE9208" w:rsidR="00A0320E" w:rsidRDefault="00A0320E" w:rsidP="00C70E7F">
      <w:pPr>
        <w:pStyle w:val="Prrafodelista"/>
        <w:numPr>
          <w:ilvl w:val="0"/>
          <w:numId w:val="41"/>
        </w:num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Tribunal local</w:t>
      </w:r>
    </w:p>
    <w:p w14:paraId="6D650D9A" w14:textId="4368761C" w:rsidR="00A0320E" w:rsidRDefault="002C0D21" w:rsidP="00C70E7F">
      <w:pPr>
        <w:pStyle w:val="Prrafodelista"/>
        <w:numPr>
          <w:ilvl w:val="0"/>
          <w:numId w:val="41"/>
        </w:num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TEPJF</w:t>
      </w:r>
    </w:p>
    <w:p w14:paraId="27EE8EE4" w14:textId="573D6E82" w:rsidR="00736E94" w:rsidRDefault="00736E94" w:rsidP="00C70E7F">
      <w:pPr>
        <w:pStyle w:val="Prrafodelista"/>
        <w:numPr>
          <w:ilvl w:val="0"/>
          <w:numId w:val="41"/>
        </w:num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Sala Superior</w:t>
      </w:r>
    </w:p>
    <w:p w14:paraId="6AC556AD" w14:textId="2A4605FE" w:rsidR="00736E94" w:rsidRDefault="00736E94" w:rsidP="00C70E7F">
      <w:pPr>
        <w:pStyle w:val="Prrafodelista"/>
        <w:numPr>
          <w:ilvl w:val="0"/>
          <w:numId w:val="41"/>
        </w:num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Sala Regional</w:t>
      </w:r>
      <w:r w:rsidR="00671401">
        <w:rPr>
          <w:rFonts w:ascii="Arial" w:eastAsia="Times New Roman" w:hAnsi="Arial" w:cs="Arial"/>
          <w:sz w:val="24"/>
          <w:szCs w:val="24"/>
          <w:lang w:eastAsia="es-MX"/>
        </w:rPr>
        <w:t xml:space="preserve"> o Sala Toluca, Sala Guadalajara, etcétera</w:t>
      </w:r>
    </w:p>
    <w:p w14:paraId="0F888BBA" w14:textId="7BC96752" w:rsidR="00736E94" w:rsidRDefault="002C0D21" w:rsidP="00C70E7F">
      <w:pPr>
        <w:pStyle w:val="Prrafodelista"/>
        <w:numPr>
          <w:ilvl w:val="0"/>
          <w:numId w:val="41"/>
        </w:num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RP</w:t>
      </w:r>
    </w:p>
    <w:p w14:paraId="788DAF38" w14:textId="5A4DC8AC" w:rsidR="002C0D21" w:rsidRDefault="002C0D21" w:rsidP="00C70E7F">
      <w:pPr>
        <w:pStyle w:val="Prrafodelista"/>
        <w:numPr>
          <w:ilvl w:val="0"/>
          <w:numId w:val="41"/>
        </w:num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MR</w:t>
      </w:r>
    </w:p>
    <w:p w14:paraId="751866E4" w14:textId="2645EEC3" w:rsidR="002C0D21" w:rsidRDefault="00A058E9" w:rsidP="00C70E7F">
      <w:pPr>
        <w:pStyle w:val="Prrafodelista"/>
        <w:numPr>
          <w:ilvl w:val="0"/>
          <w:numId w:val="41"/>
        </w:num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OPLE</w:t>
      </w:r>
    </w:p>
    <w:p w14:paraId="63E5836F" w14:textId="1FD24467" w:rsidR="00F0477F" w:rsidRPr="002C0D21" w:rsidRDefault="00F0477F" w:rsidP="00C70E7F">
      <w:pPr>
        <w:pStyle w:val="Prrafodelista"/>
        <w:numPr>
          <w:ilvl w:val="0"/>
          <w:numId w:val="41"/>
        </w:num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INE</w:t>
      </w:r>
    </w:p>
    <w:p w14:paraId="4D1ADCE2" w14:textId="77777777" w:rsidR="00EB274A" w:rsidRPr="009366E8" w:rsidRDefault="00EB274A" w:rsidP="00C70E7F">
      <w:pPr>
        <w:spacing w:after="0" w:line="360" w:lineRule="auto"/>
        <w:rPr>
          <w:rFonts w:ascii="Times New Roman" w:eastAsia="Times New Roman" w:hAnsi="Times New Roman" w:cs="Times New Roman"/>
          <w:sz w:val="24"/>
          <w:szCs w:val="24"/>
          <w:lang w:eastAsia="es-MX"/>
        </w:rPr>
      </w:pPr>
    </w:p>
    <w:p w14:paraId="4A468EB4" w14:textId="7EDFA585" w:rsidR="001E4177" w:rsidRPr="00596FC8" w:rsidRDefault="009540F8" w:rsidP="00CF4414">
      <w:pPr>
        <w:pStyle w:val="Prrafodelista"/>
        <w:numPr>
          <w:ilvl w:val="0"/>
          <w:numId w:val="18"/>
        </w:numPr>
        <w:tabs>
          <w:tab w:val="left" w:pos="426"/>
        </w:tabs>
        <w:spacing w:line="360" w:lineRule="auto"/>
        <w:ind w:left="709"/>
        <w:jc w:val="both"/>
        <w:rPr>
          <w:rFonts w:ascii="Arial" w:hAnsi="Arial" w:cs="Arial"/>
          <w:b/>
          <w:bCs/>
          <w:color w:val="833C0B" w:themeColor="accent2" w:themeShade="80"/>
          <w:sz w:val="24"/>
          <w:szCs w:val="24"/>
        </w:rPr>
      </w:pPr>
      <w:r w:rsidRPr="00A912A7">
        <w:rPr>
          <w:rFonts w:ascii="Arial" w:hAnsi="Arial" w:cs="Arial"/>
          <w:sz w:val="24"/>
          <w:szCs w:val="24"/>
        </w:rPr>
        <w:t xml:space="preserve">Para enlistar apartados, elementos o ideas, </w:t>
      </w:r>
      <w:r w:rsidRPr="00596FC8">
        <w:rPr>
          <w:rFonts w:ascii="Arial" w:hAnsi="Arial" w:cs="Arial"/>
          <w:sz w:val="24"/>
          <w:szCs w:val="24"/>
        </w:rPr>
        <w:t xml:space="preserve">se </w:t>
      </w:r>
      <w:r w:rsidR="00CF4414" w:rsidRPr="00596FC8">
        <w:rPr>
          <w:rFonts w:ascii="Arial" w:hAnsi="Arial" w:cs="Arial"/>
          <w:sz w:val="24"/>
          <w:szCs w:val="24"/>
        </w:rPr>
        <w:t>recomienda</w:t>
      </w:r>
      <w:r w:rsidR="007A705D" w:rsidRPr="00596FC8">
        <w:rPr>
          <w:rFonts w:ascii="Arial" w:hAnsi="Arial" w:cs="Arial"/>
          <w:sz w:val="24"/>
          <w:szCs w:val="24"/>
        </w:rPr>
        <w:t xml:space="preserve"> </w:t>
      </w:r>
      <w:r w:rsidRPr="00596FC8">
        <w:rPr>
          <w:rFonts w:ascii="Arial" w:hAnsi="Arial" w:cs="Arial"/>
          <w:sz w:val="24"/>
          <w:szCs w:val="24"/>
        </w:rPr>
        <w:t>la siguiente estructura jerárquica</w:t>
      </w:r>
      <w:r w:rsidR="00A912A7" w:rsidRPr="00596FC8">
        <w:rPr>
          <w:rFonts w:ascii="Arial" w:hAnsi="Arial" w:cs="Arial"/>
          <w:sz w:val="24"/>
          <w:szCs w:val="24"/>
        </w:rPr>
        <w:t>; y t</w:t>
      </w:r>
      <w:r w:rsidR="001E4177" w:rsidRPr="00596FC8">
        <w:rPr>
          <w:rFonts w:ascii="Arial" w:hAnsi="Arial" w:cs="Arial"/>
          <w:sz w:val="24"/>
          <w:szCs w:val="24"/>
        </w:rPr>
        <w:t xml:space="preserve">odos los apartados </w:t>
      </w:r>
      <w:r w:rsidR="00A912A7" w:rsidRPr="00596FC8">
        <w:rPr>
          <w:rFonts w:ascii="Arial" w:hAnsi="Arial" w:cs="Arial"/>
          <w:sz w:val="24"/>
          <w:szCs w:val="24"/>
        </w:rPr>
        <w:t>deben</w:t>
      </w:r>
      <w:r w:rsidR="001E4177" w:rsidRPr="00596FC8">
        <w:rPr>
          <w:rFonts w:ascii="Arial" w:hAnsi="Arial" w:cs="Arial"/>
          <w:sz w:val="24"/>
          <w:szCs w:val="24"/>
        </w:rPr>
        <w:t xml:space="preserve"> seguir la misma numeración, por razones de simplicidad.</w:t>
      </w:r>
    </w:p>
    <w:p w14:paraId="1ECAACB6" w14:textId="210FD854" w:rsidR="002C278D" w:rsidRPr="00596FC8" w:rsidRDefault="002C278D" w:rsidP="002C278D">
      <w:pPr>
        <w:pStyle w:val="Prrafodelista"/>
        <w:tabs>
          <w:tab w:val="left" w:pos="426"/>
        </w:tabs>
        <w:spacing w:line="360" w:lineRule="auto"/>
        <w:rPr>
          <w:rFonts w:ascii="Arial" w:hAnsi="Arial" w:cs="Arial"/>
          <w:sz w:val="24"/>
          <w:szCs w:val="24"/>
        </w:rPr>
      </w:pPr>
    </w:p>
    <w:p w14:paraId="3AC73308" w14:textId="74C214AB" w:rsidR="00052D77" w:rsidRPr="00596FC8" w:rsidRDefault="004279F8" w:rsidP="004279F8">
      <w:pPr>
        <w:pStyle w:val="Prrafodelista"/>
        <w:numPr>
          <w:ilvl w:val="0"/>
          <w:numId w:val="12"/>
        </w:numPr>
        <w:tabs>
          <w:tab w:val="left" w:pos="426"/>
        </w:tabs>
        <w:spacing w:after="0" w:line="360" w:lineRule="auto"/>
        <w:contextualSpacing w:val="0"/>
        <w:rPr>
          <w:rFonts w:ascii="Arial" w:hAnsi="Arial" w:cs="Arial"/>
          <w:sz w:val="24"/>
          <w:szCs w:val="24"/>
        </w:rPr>
      </w:pPr>
      <w:r w:rsidRPr="00596FC8">
        <w:rPr>
          <w:rFonts w:ascii="Arial" w:hAnsi="Arial" w:cs="Arial"/>
          <w:b/>
          <w:bCs/>
          <w:sz w:val="24"/>
          <w:szCs w:val="24"/>
        </w:rPr>
        <w:t>TÍTULO</w:t>
      </w:r>
      <w:r w:rsidR="00052D77" w:rsidRPr="00596FC8">
        <w:rPr>
          <w:rFonts w:ascii="Arial" w:hAnsi="Arial" w:cs="Arial"/>
          <w:sz w:val="24"/>
          <w:szCs w:val="24"/>
        </w:rPr>
        <w:tab/>
      </w:r>
      <w:r w:rsidR="0064132B" w:rsidRPr="00596FC8">
        <w:rPr>
          <w:rFonts w:ascii="Arial" w:hAnsi="Arial" w:cs="Arial"/>
          <w:sz w:val="24"/>
          <w:szCs w:val="24"/>
        </w:rPr>
        <w:t>(en mayúsculas y negritas</w:t>
      </w:r>
      <w:r w:rsidRPr="00596FC8">
        <w:rPr>
          <w:rFonts w:ascii="Arial" w:hAnsi="Arial" w:cs="Arial"/>
          <w:sz w:val="24"/>
          <w:szCs w:val="24"/>
        </w:rPr>
        <w:t>)</w:t>
      </w:r>
    </w:p>
    <w:p w14:paraId="4E37F871" w14:textId="7F243436" w:rsidR="00052D77" w:rsidRPr="00596FC8" w:rsidRDefault="00052D77" w:rsidP="006F5551">
      <w:pPr>
        <w:pStyle w:val="Prrafodelista"/>
        <w:numPr>
          <w:ilvl w:val="0"/>
          <w:numId w:val="13"/>
        </w:numPr>
        <w:tabs>
          <w:tab w:val="left" w:pos="426"/>
        </w:tabs>
        <w:spacing w:after="0" w:line="360" w:lineRule="auto"/>
        <w:rPr>
          <w:rFonts w:ascii="Arial" w:hAnsi="Arial" w:cs="Arial"/>
          <w:sz w:val="24"/>
          <w:szCs w:val="24"/>
        </w:rPr>
      </w:pPr>
      <w:r w:rsidRPr="00596FC8">
        <w:rPr>
          <w:rFonts w:ascii="Arial" w:hAnsi="Arial" w:cs="Arial"/>
          <w:b/>
          <w:bCs/>
          <w:sz w:val="24"/>
          <w:szCs w:val="24"/>
        </w:rPr>
        <w:t>Subtítulo 1</w:t>
      </w:r>
      <w:r w:rsidR="004279F8" w:rsidRPr="00596FC8">
        <w:rPr>
          <w:rFonts w:ascii="Arial" w:hAnsi="Arial" w:cs="Arial"/>
          <w:sz w:val="24"/>
          <w:szCs w:val="24"/>
        </w:rPr>
        <w:t xml:space="preserve"> (sin mayúsculas, con negritas)</w:t>
      </w:r>
    </w:p>
    <w:p w14:paraId="76B50BAC" w14:textId="7ECF594E" w:rsidR="00052D77" w:rsidRPr="00596FC8" w:rsidRDefault="00052D77" w:rsidP="006F5551">
      <w:pPr>
        <w:pStyle w:val="Prrafodelista"/>
        <w:numPr>
          <w:ilvl w:val="1"/>
          <w:numId w:val="32"/>
        </w:numPr>
        <w:tabs>
          <w:tab w:val="left" w:pos="426"/>
        </w:tabs>
        <w:spacing w:after="0" w:line="360" w:lineRule="auto"/>
        <w:contextualSpacing w:val="0"/>
        <w:rPr>
          <w:rFonts w:ascii="Arial" w:hAnsi="Arial" w:cs="Arial"/>
          <w:b/>
          <w:bCs/>
          <w:sz w:val="24"/>
          <w:szCs w:val="24"/>
        </w:rPr>
      </w:pPr>
      <w:r w:rsidRPr="00596FC8">
        <w:rPr>
          <w:rFonts w:ascii="Arial" w:hAnsi="Arial" w:cs="Arial"/>
          <w:b/>
          <w:bCs/>
          <w:sz w:val="24"/>
          <w:szCs w:val="24"/>
        </w:rPr>
        <w:t>Subtítulo 2</w:t>
      </w:r>
    </w:p>
    <w:p w14:paraId="103BA3E7" w14:textId="43F24808" w:rsidR="004279F8" w:rsidRPr="00596FC8" w:rsidRDefault="004279F8" w:rsidP="00BF1AE7">
      <w:pPr>
        <w:pStyle w:val="Prrafodelista"/>
        <w:numPr>
          <w:ilvl w:val="4"/>
          <w:numId w:val="38"/>
        </w:numPr>
        <w:tabs>
          <w:tab w:val="left" w:pos="426"/>
        </w:tabs>
        <w:spacing w:after="0" w:line="360" w:lineRule="auto"/>
        <w:rPr>
          <w:rFonts w:ascii="Arial" w:hAnsi="Arial" w:cs="Arial"/>
          <w:b/>
          <w:bCs/>
          <w:sz w:val="24"/>
          <w:szCs w:val="24"/>
        </w:rPr>
      </w:pPr>
      <w:r w:rsidRPr="00596FC8">
        <w:rPr>
          <w:rFonts w:ascii="Arial" w:hAnsi="Arial" w:cs="Arial"/>
          <w:b/>
          <w:bCs/>
          <w:sz w:val="24"/>
          <w:szCs w:val="24"/>
        </w:rPr>
        <w:t>Subtítulo 3</w:t>
      </w:r>
    </w:p>
    <w:p w14:paraId="2D1B1E94" w14:textId="72376BCD" w:rsidR="00937131" w:rsidRPr="00596FC8" w:rsidRDefault="00052D77" w:rsidP="007377B1">
      <w:pPr>
        <w:pStyle w:val="Prrafodelista"/>
        <w:numPr>
          <w:ilvl w:val="5"/>
          <w:numId w:val="11"/>
        </w:numPr>
        <w:tabs>
          <w:tab w:val="left" w:pos="426"/>
        </w:tabs>
        <w:spacing w:line="360" w:lineRule="auto"/>
        <w:contextualSpacing w:val="0"/>
        <w:rPr>
          <w:rFonts w:ascii="Arial" w:hAnsi="Arial" w:cs="Arial"/>
          <w:sz w:val="24"/>
          <w:szCs w:val="24"/>
        </w:rPr>
      </w:pPr>
      <w:r w:rsidRPr="00596FC8">
        <w:rPr>
          <w:rFonts w:ascii="Arial" w:hAnsi="Arial" w:cs="Arial"/>
          <w:i/>
          <w:iCs/>
          <w:sz w:val="24"/>
          <w:szCs w:val="24"/>
        </w:rPr>
        <w:t>Bullets</w:t>
      </w:r>
      <w:r w:rsidRPr="00596FC8">
        <w:rPr>
          <w:rFonts w:ascii="Arial" w:hAnsi="Arial" w:cs="Arial"/>
          <w:sz w:val="24"/>
          <w:szCs w:val="24"/>
        </w:rPr>
        <w:t xml:space="preserve"> para enlistar elementos</w:t>
      </w:r>
    </w:p>
    <w:p w14:paraId="0BEE6DED" w14:textId="209A3E5B" w:rsidR="00813A33" w:rsidRPr="00596FC8" w:rsidRDefault="007A705D" w:rsidP="00BC325E">
      <w:pPr>
        <w:pStyle w:val="Prrafodelista"/>
        <w:numPr>
          <w:ilvl w:val="0"/>
          <w:numId w:val="18"/>
        </w:numPr>
        <w:ind w:left="714" w:hanging="357"/>
        <w:contextualSpacing w:val="0"/>
        <w:rPr>
          <w:rFonts w:ascii="Arial" w:hAnsi="Arial" w:cs="Arial"/>
          <w:sz w:val="24"/>
          <w:szCs w:val="24"/>
        </w:rPr>
      </w:pPr>
      <w:r w:rsidRPr="00596FC8">
        <w:rPr>
          <w:rFonts w:ascii="Arial" w:hAnsi="Arial" w:cs="Arial"/>
          <w:sz w:val="24"/>
          <w:szCs w:val="24"/>
        </w:rPr>
        <w:t xml:space="preserve">Se </w:t>
      </w:r>
      <w:r w:rsidR="00E9214F" w:rsidRPr="00596FC8">
        <w:rPr>
          <w:rFonts w:ascii="Arial" w:hAnsi="Arial" w:cs="Arial"/>
          <w:sz w:val="24"/>
          <w:szCs w:val="24"/>
        </w:rPr>
        <w:t>sugiere</w:t>
      </w:r>
      <w:r w:rsidRPr="00596FC8">
        <w:rPr>
          <w:rFonts w:ascii="Arial" w:hAnsi="Arial" w:cs="Arial"/>
          <w:sz w:val="24"/>
          <w:szCs w:val="24"/>
        </w:rPr>
        <w:t xml:space="preserve"> incluir un espacio antes de todos </w:t>
      </w:r>
      <w:r w:rsidR="00813A33" w:rsidRPr="00596FC8">
        <w:rPr>
          <w:rFonts w:ascii="Arial" w:hAnsi="Arial" w:cs="Arial"/>
          <w:sz w:val="24"/>
          <w:szCs w:val="24"/>
        </w:rPr>
        <w:t>l</w:t>
      </w:r>
      <w:r w:rsidR="00973E04" w:rsidRPr="00596FC8">
        <w:rPr>
          <w:rFonts w:ascii="Arial" w:hAnsi="Arial" w:cs="Arial"/>
          <w:sz w:val="24"/>
          <w:szCs w:val="24"/>
        </w:rPr>
        <w:t>os títulos principales</w:t>
      </w:r>
      <w:r w:rsidRPr="00596FC8">
        <w:rPr>
          <w:rFonts w:ascii="Arial" w:hAnsi="Arial" w:cs="Arial"/>
          <w:sz w:val="24"/>
          <w:szCs w:val="24"/>
        </w:rPr>
        <w:t>.</w:t>
      </w:r>
    </w:p>
    <w:p w14:paraId="0BF9A14B" w14:textId="4F710EFE" w:rsidR="009B6C4F" w:rsidRDefault="00725B01" w:rsidP="00B472CE">
      <w:pPr>
        <w:pStyle w:val="Prrafodelista"/>
        <w:numPr>
          <w:ilvl w:val="0"/>
          <w:numId w:val="18"/>
        </w:numPr>
        <w:tabs>
          <w:tab w:val="left" w:pos="426"/>
        </w:tabs>
        <w:spacing w:before="240" w:line="360" w:lineRule="auto"/>
        <w:ind w:left="714" w:hanging="357"/>
        <w:contextualSpacing w:val="0"/>
        <w:jc w:val="both"/>
        <w:rPr>
          <w:rFonts w:ascii="Arial" w:hAnsi="Arial" w:cs="Arial"/>
          <w:sz w:val="24"/>
          <w:szCs w:val="24"/>
        </w:rPr>
      </w:pPr>
      <w:r w:rsidRPr="00596FC8">
        <w:rPr>
          <w:rFonts w:ascii="Arial" w:hAnsi="Arial" w:cs="Arial"/>
          <w:sz w:val="24"/>
          <w:szCs w:val="24"/>
        </w:rPr>
        <w:t xml:space="preserve">Se </w:t>
      </w:r>
      <w:r w:rsidR="00B54EEF" w:rsidRPr="00596FC8">
        <w:rPr>
          <w:rFonts w:ascii="Arial" w:hAnsi="Arial" w:cs="Arial"/>
          <w:sz w:val="24"/>
          <w:szCs w:val="24"/>
        </w:rPr>
        <w:t xml:space="preserve">propone </w:t>
      </w:r>
      <w:r w:rsidRPr="00596FC8">
        <w:rPr>
          <w:rFonts w:ascii="Arial" w:hAnsi="Arial" w:cs="Arial"/>
          <w:sz w:val="24"/>
          <w:szCs w:val="24"/>
        </w:rPr>
        <w:t>incluir el número de página</w:t>
      </w:r>
      <w:r w:rsidR="00263B4A" w:rsidRPr="00596FC8">
        <w:rPr>
          <w:rFonts w:ascii="Arial" w:hAnsi="Arial" w:cs="Arial"/>
          <w:sz w:val="24"/>
          <w:szCs w:val="24"/>
        </w:rPr>
        <w:t xml:space="preserve"> en cada un</w:t>
      </w:r>
      <w:r w:rsidR="00263B4A">
        <w:rPr>
          <w:rFonts w:ascii="Arial" w:hAnsi="Arial" w:cs="Arial"/>
          <w:sz w:val="24"/>
          <w:szCs w:val="24"/>
        </w:rPr>
        <w:t>a de ellas</w:t>
      </w:r>
      <w:r w:rsidRPr="00FB4AEA">
        <w:rPr>
          <w:rFonts w:ascii="Arial" w:hAnsi="Arial" w:cs="Arial"/>
          <w:sz w:val="24"/>
          <w:szCs w:val="24"/>
        </w:rPr>
        <w:t xml:space="preserve">, excepto </w:t>
      </w:r>
      <w:r w:rsidR="007A705D">
        <w:rPr>
          <w:rFonts w:ascii="Arial" w:hAnsi="Arial" w:cs="Arial"/>
          <w:sz w:val="24"/>
          <w:szCs w:val="24"/>
        </w:rPr>
        <w:t xml:space="preserve">en </w:t>
      </w:r>
      <w:r w:rsidRPr="00FB4AEA">
        <w:rPr>
          <w:rFonts w:ascii="Arial" w:hAnsi="Arial" w:cs="Arial"/>
          <w:sz w:val="24"/>
          <w:szCs w:val="24"/>
        </w:rPr>
        <w:t>la primera.</w:t>
      </w:r>
      <w:r w:rsidR="00DE69E3">
        <w:rPr>
          <w:rFonts w:ascii="Arial" w:hAnsi="Arial" w:cs="Arial"/>
          <w:sz w:val="24"/>
          <w:szCs w:val="24"/>
        </w:rPr>
        <w:t xml:space="preserve"> </w:t>
      </w:r>
      <w:r w:rsidR="000160BA" w:rsidRPr="00FB4AEA">
        <w:rPr>
          <w:rFonts w:ascii="Arial" w:hAnsi="Arial" w:cs="Arial"/>
          <w:sz w:val="24"/>
          <w:szCs w:val="24"/>
        </w:rPr>
        <w:t xml:space="preserve">El formato </w:t>
      </w:r>
      <w:r w:rsidR="00582D42">
        <w:rPr>
          <w:rFonts w:ascii="Arial" w:hAnsi="Arial" w:cs="Arial"/>
          <w:sz w:val="24"/>
          <w:szCs w:val="24"/>
        </w:rPr>
        <w:t xml:space="preserve">de número </w:t>
      </w:r>
      <w:r w:rsidR="000160BA" w:rsidRPr="00FB4AEA">
        <w:rPr>
          <w:rFonts w:ascii="Arial" w:hAnsi="Arial" w:cs="Arial"/>
          <w:sz w:val="24"/>
          <w:szCs w:val="24"/>
        </w:rPr>
        <w:t>es centrado</w:t>
      </w:r>
      <w:r w:rsidR="000160BA" w:rsidRPr="00A912A7">
        <w:rPr>
          <w:rFonts w:ascii="Arial" w:hAnsi="Arial" w:cs="Arial"/>
          <w:sz w:val="24"/>
          <w:szCs w:val="24"/>
        </w:rPr>
        <w:t xml:space="preserve">, </w:t>
      </w:r>
      <w:r w:rsidR="27ADA034" w:rsidRPr="00A912A7">
        <w:rPr>
          <w:rFonts w:ascii="Arial" w:hAnsi="Arial" w:cs="Arial"/>
          <w:sz w:val="24"/>
          <w:szCs w:val="24"/>
        </w:rPr>
        <w:t xml:space="preserve">al </w:t>
      </w:r>
      <w:r w:rsidR="5E318054" w:rsidRPr="00A912A7">
        <w:rPr>
          <w:rFonts w:ascii="Arial" w:hAnsi="Arial" w:cs="Arial"/>
          <w:sz w:val="24"/>
          <w:szCs w:val="24"/>
        </w:rPr>
        <w:t>final de la página</w:t>
      </w:r>
      <w:r w:rsidR="27ADA034" w:rsidRPr="00A912A7">
        <w:rPr>
          <w:rFonts w:ascii="Arial" w:hAnsi="Arial" w:cs="Arial"/>
          <w:sz w:val="24"/>
          <w:szCs w:val="24"/>
        </w:rPr>
        <w:t>,</w:t>
      </w:r>
      <w:r w:rsidR="561FABBD" w:rsidRPr="00A912A7">
        <w:rPr>
          <w:rFonts w:ascii="Arial" w:hAnsi="Arial" w:cs="Arial"/>
          <w:sz w:val="24"/>
          <w:szCs w:val="24"/>
        </w:rPr>
        <w:t xml:space="preserve"> </w:t>
      </w:r>
      <w:r w:rsidR="000160BA" w:rsidRPr="00A912A7">
        <w:rPr>
          <w:rFonts w:ascii="Arial" w:hAnsi="Arial" w:cs="Arial"/>
          <w:sz w:val="24"/>
          <w:szCs w:val="24"/>
        </w:rPr>
        <w:t xml:space="preserve">en Arial </w:t>
      </w:r>
      <w:r w:rsidR="006E078E" w:rsidRPr="00A912A7">
        <w:rPr>
          <w:rFonts w:ascii="Arial" w:hAnsi="Arial" w:cs="Arial"/>
          <w:sz w:val="24"/>
          <w:szCs w:val="24"/>
        </w:rPr>
        <w:t xml:space="preserve">10 </w:t>
      </w:r>
      <w:r w:rsidR="7EDF0DBB" w:rsidRPr="00A912A7">
        <w:rPr>
          <w:rFonts w:ascii="Arial" w:hAnsi="Arial" w:cs="Arial"/>
          <w:sz w:val="24"/>
          <w:szCs w:val="24"/>
        </w:rPr>
        <w:t>y</w:t>
      </w:r>
      <w:r w:rsidR="000160BA" w:rsidRPr="00A912A7">
        <w:rPr>
          <w:rFonts w:ascii="Arial" w:hAnsi="Arial" w:cs="Arial"/>
          <w:sz w:val="24"/>
          <w:szCs w:val="24"/>
        </w:rPr>
        <w:t xml:space="preserve"> sin negritas.</w:t>
      </w:r>
      <w:r w:rsidR="004C0C65" w:rsidRPr="00A912A7">
        <w:rPr>
          <w:rFonts w:ascii="Arial" w:hAnsi="Arial" w:cs="Arial"/>
          <w:sz w:val="24"/>
          <w:szCs w:val="24"/>
        </w:rPr>
        <w:t xml:space="preserve"> </w:t>
      </w:r>
    </w:p>
    <w:p w14:paraId="540EF9F8" w14:textId="77777777" w:rsidR="0062326E" w:rsidRDefault="00EA1219" w:rsidP="00B472CE">
      <w:pPr>
        <w:pStyle w:val="Prrafodelista"/>
        <w:numPr>
          <w:ilvl w:val="0"/>
          <w:numId w:val="18"/>
        </w:numPr>
        <w:tabs>
          <w:tab w:val="left" w:pos="426"/>
        </w:tabs>
        <w:spacing w:before="240" w:line="360" w:lineRule="auto"/>
        <w:ind w:left="714" w:hanging="357"/>
        <w:contextualSpacing w:val="0"/>
        <w:jc w:val="both"/>
        <w:rPr>
          <w:rFonts w:ascii="Arial" w:hAnsi="Arial" w:cs="Arial"/>
          <w:sz w:val="24"/>
          <w:szCs w:val="24"/>
        </w:rPr>
      </w:pPr>
      <w:r>
        <w:rPr>
          <w:rFonts w:ascii="Arial" w:hAnsi="Arial" w:cs="Arial"/>
          <w:sz w:val="24"/>
          <w:szCs w:val="24"/>
        </w:rPr>
        <w:t xml:space="preserve">Las siguientes palabras </w:t>
      </w:r>
      <w:r w:rsidRPr="00B472CE">
        <w:rPr>
          <w:rFonts w:ascii="Arial" w:hAnsi="Arial" w:cs="Arial"/>
          <w:b/>
          <w:bCs/>
          <w:sz w:val="24"/>
          <w:szCs w:val="24"/>
        </w:rPr>
        <w:t>se escriben sin mayúscula:</w:t>
      </w:r>
      <w:r>
        <w:rPr>
          <w:rFonts w:ascii="Arial" w:hAnsi="Arial" w:cs="Arial"/>
          <w:sz w:val="24"/>
          <w:szCs w:val="24"/>
        </w:rPr>
        <w:t xml:space="preserve"> </w:t>
      </w:r>
    </w:p>
    <w:p w14:paraId="6D1CDA27" w14:textId="77777777" w:rsidR="00263B4A" w:rsidRDefault="00263B4A" w:rsidP="00263B4A">
      <w:pPr>
        <w:pStyle w:val="Prrafodelista"/>
        <w:numPr>
          <w:ilvl w:val="1"/>
          <w:numId w:val="18"/>
        </w:numPr>
        <w:tabs>
          <w:tab w:val="left" w:pos="426"/>
        </w:tabs>
        <w:spacing w:before="240" w:line="360" w:lineRule="auto"/>
        <w:jc w:val="both"/>
        <w:rPr>
          <w:rFonts w:ascii="Arial" w:hAnsi="Arial" w:cs="Arial"/>
          <w:sz w:val="24"/>
          <w:szCs w:val="24"/>
        </w:rPr>
      </w:pPr>
      <w:r>
        <w:rPr>
          <w:rFonts w:ascii="Arial" w:hAnsi="Arial" w:cs="Arial"/>
          <w:sz w:val="24"/>
          <w:szCs w:val="24"/>
        </w:rPr>
        <w:t>acuerdo (como acuerdo del INE)</w:t>
      </w:r>
    </w:p>
    <w:p w14:paraId="6EDE64AC" w14:textId="0FAF3034" w:rsidR="00263B4A" w:rsidRDefault="00263B4A" w:rsidP="00263B4A">
      <w:pPr>
        <w:pStyle w:val="Prrafodelista"/>
        <w:numPr>
          <w:ilvl w:val="1"/>
          <w:numId w:val="18"/>
        </w:numPr>
        <w:tabs>
          <w:tab w:val="left" w:pos="426"/>
        </w:tabs>
        <w:spacing w:before="240" w:line="360" w:lineRule="auto"/>
        <w:jc w:val="both"/>
        <w:rPr>
          <w:rFonts w:ascii="Arial" w:hAnsi="Arial" w:cs="Arial"/>
          <w:sz w:val="24"/>
          <w:szCs w:val="24"/>
        </w:rPr>
      </w:pPr>
      <w:r>
        <w:rPr>
          <w:rFonts w:ascii="Arial" w:hAnsi="Arial" w:cs="Arial"/>
          <w:sz w:val="24"/>
          <w:szCs w:val="24"/>
        </w:rPr>
        <w:t>congreso (refiriéndose a la figura de congreso, sin hacer referencia al federal o de algún estado)</w:t>
      </w:r>
    </w:p>
    <w:p w14:paraId="4ED8F2F0" w14:textId="475F334A" w:rsidR="00263B4A" w:rsidRDefault="00263B4A" w:rsidP="00263B4A">
      <w:pPr>
        <w:pStyle w:val="Prrafodelista"/>
        <w:numPr>
          <w:ilvl w:val="1"/>
          <w:numId w:val="18"/>
        </w:numPr>
        <w:tabs>
          <w:tab w:val="left" w:pos="426"/>
        </w:tabs>
        <w:spacing w:before="240" w:line="360" w:lineRule="auto"/>
        <w:jc w:val="both"/>
        <w:rPr>
          <w:rFonts w:ascii="Arial" w:hAnsi="Arial" w:cs="Arial"/>
          <w:sz w:val="24"/>
          <w:szCs w:val="24"/>
        </w:rPr>
      </w:pPr>
      <w:r>
        <w:rPr>
          <w:rFonts w:ascii="Arial" w:hAnsi="Arial" w:cs="Arial"/>
          <w:sz w:val="24"/>
          <w:szCs w:val="24"/>
        </w:rPr>
        <w:t>Constitución general (la palabra general no va con mayúscula)</w:t>
      </w:r>
    </w:p>
    <w:p w14:paraId="4961ECD5" w14:textId="14A06981" w:rsidR="00263B4A" w:rsidRPr="00263B4A" w:rsidRDefault="00263B4A" w:rsidP="00263B4A">
      <w:pPr>
        <w:pStyle w:val="Prrafodelista"/>
        <w:numPr>
          <w:ilvl w:val="1"/>
          <w:numId w:val="18"/>
        </w:numPr>
        <w:tabs>
          <w:tab w:val="left" w:pos="426"/>
        </w:tabs>
        <w:spacing w:before="240" w:line="360" w:lineRule="auto"/>
        <w:jc w:val="both"/>
        <w:rPr>
          <w:rFonts w:ascii="Arial" w:hAnsi="Arial" w:cs="Arial"/>
          <w:sz w:val="24"/>
          <w:szCs w:val="24"/>
        </w:rPr>
      </w:pPr>
      <w:r>
        <w:rPr>
          <w:rFonts w:ascii="Arial" w:hAnsi="Arial" w:cs="Arial"/>
          <w:sz w:val="24"/>
          <w:szCs w:val="24"/>
        </w:rPr>
        <w:t>derechos humanos</w:t>
      </w:r>
    </w:p>
    <w:p w14:paraId="7E89163C" w14:textId="0DE092E1" w:rsidR="00263B4A" w:rsidRDefault="00263B4A" w:rsidP="00263B4A">
      <w:pPr>
        <w:pStyle w:val="Prrafodelista"/>
        <w:numPr>
          <w:ilvl w:val="1"/>
          <w:numId w:val="18"/>
        </w:numPr>
        <w:tabs>
          <w:tab w:val="left" w:pos="426"/>
        </w:tabs>
        <w:spacing w:before="240" w:line="360" w:lineRule="auto"/>
        <w:jc w:val="both"/>
        <w:rPr>
          <w:rFonts w:ascii="Arial" w:hAnsi="Arial" w:cs="Arial"/>
          <w:sz w:val="24"/>
          <w:szCs w:val="24"/>
        </w:rPr>
      </w:pPr>
      <w:r>
        <w:rPr>
          <w:rFonts w:ascii="Arial" w:hAnsi="Arial" w:cs="Arial"/>
          <w:sz w:val="24"/>
          <w:szCs w:val="24"/>
        </w:rPr>
        <w:t>estado (refiriéndose a una entidad federativa)</w:t>
      </w:r>
    </w:p>
    <w:p w14:paraId="7B6F6F84" w14:textId="7C549C18" w:rsidR="00263B4A" w:rsidRPr="00263B4A" w:rsidRDefault="00263B4A" w:rsidP="00263B4A">
      <w:pPr>
        <w:pStyle w:val="Prrafodelista"/>
        <w:numPr>
          <w:ilvl w:val="1"/>
          <w:numId w:val="18"/>
        </w:numPr>
        <w:tabs>
          <w:tab w:val="left" w:pos="426"/>
        </w:tabs>
        <w:spacing w:before="240" w:line="360" w:lineRule="auto"/>
        <w:jc w:val="both"/>
        <w:rPr>
          <w:rFonts w:ascii="Arial" w:hAnsi="Arial" w:cs="Arial"/>
          <w:sz w:val="24"/>
          <w:szCs w:val="24"/>
        </w:rPr>
      </w:pPr>
      <w:r>
        <w:rPr>
          <w:rFonts w:ascii="Arial" w:hAnsi="Arial" w:cs="Arial"/>
          <w:sz w:val="24"/>
          <w:szCs w:val="24"/>
        </w:rPr>
        <w:t>Estado de derecho (la palabra derecho no va con mayúscula, la palabra Estado sí)</w:t>
      </w:r>
    </w:p>
    <w:p w14:paraId="7896ADB5" w14:textId="30A445AE" w:rsidR="00263B4A" w:rsidRDefault="00263B4A" w:rsidP="00263B4A">
      <w:pPr>
        <w:pStyle w:val="Prrafodelista"/>
        <w:numPr>
          <w:ilvl w:val="1"/>
          <w:numId w:val="18"/>
        </w:numPr>
        <w:tabs>
          <w:tab w:val="left" w:pos="426"/>
        </w:tabs>
        <w:spacing w:before="240" w:line="360" w:lineRule="auto"/>
        <w:jc w:val="both"/>
        <w:rPr>
          <w:rFonts w:ascii="Arial" w:hAnsi="Arial" w:cs="Arial"/>
          <w:sz w:val="24"/>
          <w:szCs w:val="24"/>
        </w:rPr>
      </w:pPr>
      <w:r>
        <w:rPr>
          <w:rFonts w:ascii="Arial" w:hAnsi="Arial" w:cs="Arial"/>
          <w:sz w:val="24"/>
          <w:szCs w:val="24"/>
        </w:rPr>
        <w:t xml:space="preserve">estado de México (para referirse al EDOMEX; el nombre de la entidad federativa es </w:t>
      </w:r>
      <w:r w:rsidRPr="007A1756">
        <w:rPr>
          <w:rFonts w:ascii="Arial" w:hAnsi="Arial" w:cs="Arial"/>
          <w:i/>
          <w:iCs/>
          <w:sz w:val="24"/>
          <w:szCs w:val="24"/>
        </w:rPr>
        <w:t>México</w:t>
      </w:r>
      <w:r>
        <w:rPr>
          <w:rFonts w:ascii="Arial" w:hAnsi="Arial" w:cs="Arial"/>
          <w:sz w:val="24"/>
          <w:szCs w:val="24"/>
        </w:rPr>
        <w:t xml:space="preserve"> y se escribe con un </w:t>
      </w:r>
      <w:r w:rsidRPr="007A1756">
        <w:rPr>
          <w:rFonts w:ascii="Arial" w:hAnsi="Arial" w:cs="Arial"/>
          <w:i/>
          <w:iCs/>
          <w:sz w:val="24"/>
          <w:szCs w:val="24"/>
        </w:rPr>
        <w:t>estado</w:t>
      </w:r>
      <w:r>
        <w:rPr>
          <w:rFonts w:ascii="Arial" w:hAnsi="Arial" w:cs="Arial"/>
          <w:sz w:val="24"/>
          <w:szCs w:val="24"/>
        </w:rPr>
        <w:t xml:space="preserve"> antes para diferenciarlo del país)</w:t>
      </w:r>
    </w:p>
    <w:p w14:paraId="2911E1F4" w14:textId="603D6C7F" w:rsidR="00263B4A" w:rsidRPr="00263B4A" w:rsidRDefault="00263B4A" w:rsidP="00263B4A">
      <w:pPr>
        <w:pStyle w:val="Prrafodelista"/>
        <w:numPr>
          <w:ilvl w:val="1"/>
          <w:numId w:val="18"/>
        </w:numPr>
        <w:tabs>
          <w:tab w:val="left" w:pos="426"/>
        </w:tabs>
        <w:spacing w:before="240" w:line="360" w:lineRule="auto"/>
        <w:jc w:val="both"/>
        <w:rPr>
          <w:rFonts w:ascii="Arial" w:hAnsi="Arial" w:cs="Arial"/>
          <w:sz w:val="24"/>
          <w:szCs w:val="24"/>
        </w:rPr>
      </w:pPr>
      <w:r>
        <w:rPr>
          <w:rFonts w:ascii="Arial" w:hAnsi="Arial" w:cs="Arial"/>
          <w:sz w:val="24"/>
          <w:szCs w:val="24"/>
        </w:rPr>
        <w:t>ley (para referirse de manera genérica al marco normativo)</w:t>
      </w:r>
    </w:p>
    <w:p w14:paraId="668CDC9E" w14:textId="07E21C79" w:rsidR="009B6C4F" w:rsidRDefault="00EA1219" w:rsidP="0062326E">
      <w:pPr>
        <w:pStyle w:val="Prrafodelista"/>
        <w:numPr>
          <w:ilvl w:val="1"/>
          <w:numId w:val="18"/>
        </w:numPr>
        <w:tabs>
          <w:tab w:val="left" w:pos="426"/>
        </w:tabs>
        <w:spacing w:before="240" w:line="360" w:lineRule="auto"/>
        <w:jc w:val="both"/>
        <w:rPr>
          <w:rFonts w:ascii="Arial" w:hAnsi="Arial" w:cs="Arial"/>
          <w:sz w:val="24"/>
          <w:szCs w:val="24"/>
        </w:rPr>
      </w:pPr>
      <w:r>
        <w:rPr>
          <w:rFonts w:ascii="Arial" w:hAnsi="Arial" w:cs="Arial"/>
          <w:sz w:val="24"/>
          <w:szCs w:val="24"/>
        </w:rPr>
        <w:t xml:space="preserve">magistrado, presidente, gobernador, alcalde, </w:t>
      </w:r>
      <w:r w:rsidR="00CF269B">
        <w:rPr>
          <w:rFonts w:ascii="Arial" w:hAnsi="Arial" w:cs="Arial"/>
          <w:sz w:val="24"/>
          <w:szCs w:val="24"/>
        </w:rPr>
        <w:t>secretario (</w:t>
      </w:r>
      <w:r w:rsidR="0062326E">
        <w:rPr>
          <w:rFonts w:ascii="Arial" w:hAnsi="Arial" w:cs="Arial"/>
          <w:sz w:val="24"/>
          <w:szCs w:val="24"/>
        </w:rPr>
        <w:t>y demás cargos</w:t>
      </w:r>
      <w:r w:rsidR="00CF269B">
        <w:rPr>
          <w:rFonts w:ascii="Arial" w:hAnsi="Arial" w:cs="Arial"/>
          <w:sz w:val="24"/>
          <w:szCs w:val="24"/>
        </w:rPr>
        <w:t>)</w:t>
      </w:r>
    </w:p>
    <w:p w14:paraId="086B0256" w14:textId="32AFEDE6" w:rsidR="00263B4A" w:rsidRPr="00263B4A" w:rsidRDefault="00263B4A" w:rsidP="00263B4A">
      <w:pPr>
        <w:pStyle w:val="Prrafodelista"/>
        <w:numPr>
          <w:ilvl w:val="1"/>
          <w:numId w:val="18"/>
        </w:numPr>
        <w:tabs>
          <w:tab w:val="left" w:pos="426"/>
        </w:tabs>
        <w:spacing w:before="240" w:line="360" w:lineRule="auto"/>
        <w:jc w:val="both"/>
        <w:rPr>
          <w:rFonts w:ascii="Arial" w:hAnsi="Arial" w:cs="Arial"/>
          <w:sz w:val="24"/>
          <w:szCs w:val="24"/>
        </w:rPr>
      </w:pPr>
      <w:r>
        <w:rPr>
          <w:rFonts w:ascii="Arial" w:hAnsi="Arial" w:cs="Arial"/>
          <w:sz w:val="24"/>
          <w:szCs w:val="24"/>
        </w:rPr>
        <w:t>mayoría relativa</w:t>
      </w:r>
    </w:p>
    <w:p w14:paraId="5FC9EA1D" w14:textId="7C168848" w:rsidR="00975F56" w:rsidDel="00263B4A" w:rsidRDefault="00975F56" w:rsidP="0062326E">
      <w:pPr>
        <w:pStyle w:val="Prrafodelista"/>
        <w:numPr>
          <w:ilvl w:val="1"/>
          <w:numId w:val="18"/>
        </w:numPr>
        <w:tabs>
          <w:tab w:val="left" w:pos="426"/>
        </w:tabs>
        <w:spacing w:before="240" w:line="360" w:lineRule="auto"/>
        <w:jc w:val="both"/>
        <w:rPr>
          <w:rFonts w:ascii="Arial" w:hAnsi="Arial" w:cs="Arial"/>
          <w:sz w:val="24"/>
          <w:szCs w:val="24"/>
        </w:rPr>
      </w:pPr>
      <w:r>
        <w:rPr>
          <w:rFonts w:ascii="Arial" w:hAnsi="Arial" w:cs="Arial"/>
          <w:sz w:val="24"/>
          <w:szCs w:val="24"/>
        </w:rPr>
        <w:t>representación proporcional</w:t>
      </w:r>
    </w:p>
    <w:p w14:paraId="5DEAF6E5" w14:textId="651355BC" w:rsidR="00ED1300" w:rsidRDefault="00061FFA" w:rsidP="0062326E">
      <w:pPr>
        <w:pStyle w:val="Prrafodelista"/>
        <w:numPr>
          <w:ilvl w:val="1"/>
          <w:numId w:val="18"/>
        </w:numPr>
        <w:tabs>
          <w:tab w:val="left" w:pos="426"/>
        </w:tabs>
        <w:spacing w:before="240" w:line="360" w:lineRule="auto"/>
        <w:jc w:val="both"/>
        <w:rPr>
          <w:rFonts w:ascii="Arial" w:hAnsi="Arial" w:cs="Arial"/>
          <w:sz w:val="24"/>
          <w:szCs w:val="24"/>
        </w:rPr>
      </w:pPr>
      <w:r>
        <w:rPr>
          <w:rFonts w:ascii="Arial" w:hAnsi="Arial" w:cs="Arial"/>
          <w:sz w:val="24"/>
          <w:szCs w:val="24"/>
        </w:rPr>
        <w:t>s</w:t>
      </w:r>
      <w:r w:rsidR="00ED1300">
        <w:rPr>
          <w:rFonts w:ascii="Arial" w:hAnsi="Arial" w:cs="Arial"/>
          <w:sz w:val="24"/>
          <w:szCs w:val="24"/>
        </w:rPr>
        <w:t>entencia</w:t>
      </w:r>
    </w:p>
    <w:p w14:paraId="4AE1B8BC" w14:textId="6EEFA2A2" w:rsidR="004C1211" w:rsidRDefault="004C1211" w:rsidP="005A34FB">
      <w:pPr>
        <w:pStyle w:val="Prrafodelista"/>
        <w:tabs>
          <w:tab w:val="left" w:pos="426"/>
        </w:tabs>
        <w:spacing w:before="240" w:line="360" w:lineRule="auto"/>
        <w:ind w:left="1080"/>
        <w:jc w:val="both"/>
        <w:rPr>
          <w:rFonts w:ascii="Arial" w:hAnsi="Arial" w:cs="Arial"/>
          <w:sz w:val="24"/>
          <w:szCs w:val="24"/>
        </w:rPr>
      </w:pPr>
    </w:p>
    <w:p w14:paraId="7C1272DD" w14:textId="37B7C2A8" w:rsidR="004D5556" w:rsidRPr="00596FC8" w:rsidRDefault="00CE4D3D" w:rsidP="0076393F">
      <w:pPr>
        <w:pStyle w:val="Prrafodelista"/>
        <w:numPr>
          <w:ilvl w:val="0"/>
          <w:numId w:val="18"/>
        </w:numPr>
        <w:tabs>
          <w:tab w:val="left" w:pos="426"/>
        </w:tabs>
        <w:spacing w:before="240" w:line="360" w:lineRule="auto"/>
        <w:contextualSpacing w:val="0"/>
        <w:jc w:val="both"/>
        <w:rPr>
          <w:rFonts w:ascii="Arial" w:hAnsi="Arial" w:cs="Arial"/>
          <w:sz w:val="24"/>
          <w:szCs w:val="24"/>
        </w:rPr>
      </w:pPr>
      <w:r>
        <w:rPr>
          <w:rFonts w:ascii="Arial" w:hAnsi="Arial" w:cs="Arial"/>
          <w:sz w:val="24"/>
          <w:szCs w:val="24"/>
        </w:rPr>
        <w:t xml:space="preserve">Se </w:t>
      </w:r>
      <w:r w:rsidRPr="00596FC8">
        <w:rPr>
          <w:rFonts w:ascii="Arial" w:hAnsi="Arial" w:cs="Arial"/>
          <w:sz w:val="24"/>
          <w:szCs w:val="24"/>
        </w:rPr>
        <w:t>recomienda que t</w:t>
      </w:r>
      <w:r w:rsidR="004D5556" w:rsidRPr="00596FC8">
        <w:rPr>
          <w:rFonts w:ascii="Arial" w:hAnsi="Arial" w:cs="Arial"/>
          <w:sz w:val="24"/>
          <w:szCs w:val="24"/>
        </w:rPr>
        <w:t xml:space="preserve">odas las fechas </w:t>
      </w:r>
      <w:r w:rsidR="008A5CB0" w:rsidRPr="00596FC8">
        <w:rPr>
          <w:rFonts w:ascii="Arial" w:hAnsi="Arial" w:cs="Arial"/>
          <w:sz w:val="24"/>
          <w:szCs w:val="24"/>
        </w:rPr>
        <w:t>se escriban</w:t>
      </w:r>
      <w:r w:rsidR="004D5556" w:rsidRPr="00596FC8">
        <w:rPr>
          <w:rFonts w:ascii="Arial" w:hAnsi="Arial" w:cs="Arial"/>
          <w:sz w:val="24"/>
          <w:szCs w:val="24"/>
        </w:rPr>
        <w:t xml:space="preserve"> con letra, incluyendo el año</w:t>
      </w:r>
      <w:r w:rsidR="00620D98" w:rsidRPr="00596FC8">
        <w:rPr>
          <w:rFonts w:ascii="Arial" w:hAnsi="Arial" w:cs="Arial"/>
          <w:sz w:val="24"/>
          <w:szCs w:val="24"/>
        </w:rPr>
        <w:t>.</w:t>
      </w:r>
    </w:p>
    <w:p w14:paraId="28F136CF" w14:textId="7522930E" w:rsidR="0028678C" w:rsidRDefault="00564670" w:rsidP="0028678C">
      <w:pPr>
        <w:pStyle w:val="Prrafodelista"/>
        <w:numPr>
          <w:ilvl w:val="0"/>
          <w:numId w:val="18"/>
        </w:numPr>
        <w:tabs>
          <w:tab w:val="left" w:pos="426"/>
        </w:tabs>
        <w:spacing w:before="240" w:line="360" w:lineRule="auto"/>
        <w:contextualSpacing w:val="0"/>
        <w:jc w:val="both"/>
        <w:rPr>
          <w:rFonts w:ascii="Arial" w:hAnsi="Arial" w:cs="Arial"/>
          <w:sz w:val="24"/>
          <w:szCs w:val="24"/>
        </w:rPr>
      </w:pPr>
      <w:r w:rsidRPr="00596FC8">
        <w:rPr>
          <w:rFonts w:ascii="Arial" w:hAnsi="Arial" w:cs="Arial"/>
          <w:sz w:val="24"/>
          <w:szCs w:val="24"/>
        </w:rPr>
        <w:t>L</w:t>
      </w:r>
      <w:r w:rsidR="0028678C" w:rsidRPr="00596FC8">
        <w:rPr>
          <w:rFonts w:ascii="Arial" w:hAnsi="Arial" w:cs="Arial"/>
          <w:sz w:val="24"/>
          <w:szCs w:val="24"/>
        </w:rPr>
        <w:t xml:space="preserve">a estructura </w:t>
      </w:r>
      <w:r w:rsidR="00D647C2" w:rsidRPr="00596FC8">
        <w:rPr>
          <w:rFonts w:ascii="Arial" w:hAnsi="Arial" w:cs="Arial"/>
          <w:sz w:val="24"/>
          <w:szCs w:val="24"/>
        </w:rPr>
        <w:t xml:space="preserve">que se propone </w:t>
      </w:r>
      <w:r w:rsidR="0028678C" w:rsidRPr="00596FC8">
        <w:rPr>
          <w:rFonts w:ascii="Arial" w:hAnsi="Arial" w:cs="Arial"/>
          <w:sz w:val="24"/>
          <w:szCs w:val="24"/>
        </w:rPr>
        <w:t>para presentar cada uno de los antecedentes del asunto es la siguiente</w:t>
      </w:r>
      <w:r w:rsidR="0028678C">
        <w:rPr>
          <w:rFonts w:ascii="Arial" w:hAnsi="Arial" w:cs="Arial"/>
          <w:sz w:val="24"/>
          <w:szCs w:val="24"/>
        </w:rPr>
        <w:t>: fecha, sujeto, verbo y predicado. Por ejemplo:</w:t>
      </w:r>
    </w:p>
    <w:p w14:paraId="57CEE63B" w14:textId="77777777" w:rsidR="00A912A7" w:rsidRDefault="006618E0" w:rsidP="00A912A7">
      <w:pPr>
        <w:spacing w:before="240" w:after="240" w:line="360" w:lineRule="auto"/>
        <w:ind w:left="360"/>
        <w:jc w:val="both"/>
        <w:rPr>
          <w:rFonts w:ascii="Arial" w:eastAsia="Calibri" w:hAnsi="Arial" w:cs="Arial"/>
          <w:color w:val="2F5496" w:themeColor="accent1" w:themeShade="BF"/>
        </w:rPr>
      </w:pPr>
      <w:bookmarkStart w:id="3" w:name="_Toc70526305"/>
      <w:bookmarkStart w:id="4" w:name="_Toc70596433"/>
      <w:bookmarkStart w:id="5" w:name="_Toc70596527"/>
      <w:bookmarkStart w:id="6" w:name="_Toc70596646"/>
      <w:r w:rsidRPr="00D54E27">
        <w:rPr>
          <w:rStyle w:val="Ttulo3Car"/>
          <w:rFonts w:cs="Arial"/>
          <w:color w:val="2F5496" w:themeColor="accent1" w:themeShade="BF"/>
        </w:rPr>
        <w:t>1. Convocatoria.</w:t>
      </w:r>
      <w:bookmarkEnd w:id="3"/>
      <w:bookmarkEnd w:id="4"/>
      <w:bookmarkEnd w:id="5"/>
      <w:bookmarkEnd w:id="6"/>
      <w:r w:rsidRPr="00D54E27">
        <w:rPr>
          <w:rFonts w:ascii="Arial" w:eastAsia="Calibri" w:hAnsi="Arial" w:cs="Arial"/>
          <w:color w:val="2F5496" w:themeColor="accent1" w:themeShade="BF"/>
        </w:rPr>
        <w:t xml:space="preserve"> El veintiséis de noviembre de dos mil veinte, el Comité Ejecutivo Nacional de MORENA emitió la convocatoria relativa al proceso de selección de la candidatura a la gubernatura del estado de Chihuahua.</w:t>
      </w:r>
    </w:p>
    <w:p w14:paraId="6A762BFA" w14:textId="119FC52A" w:rsidR="00D91947" w:rsidRPr="00596FC8" w:rsidRDefault="00353556" w:rsidP="004A2BC0">
      <w:pPr>
        <w:pStyle w:val="Prrafodelista"/>
        <w:numPr>
          <w:ilvl w:val="0"/>
          <w:numId w:val="18"/>
        </w:numPr>
        <w:spacing w:before="240" w:after="240" w:line="360" w:lineRule="auto"/>
        <w:jc w:val="both"/>
        <w:rPr>
          <w:rFonts w:ascii="Arial" w:eastAsia="Calibri" w:hAnsi="Arial" w:cs="Arial"/>
          <w:color w:val="2F5496" w:themeColor="accent1" w:themeShade="BF"/>
          <w:highlight w:val="yellow"/>
        </w:rPr>
      </w:pPr>
      <w:r w:rsidRPr="00596FC8">
        <w:rPr>
          <w:rFonts w:ascii="Arial" w:hAnsi="Arial" w:cs="Arial"/>
          <w:sz w:val="24"/>
          <w:szCs w:val="24"/>
        </w:rPr>
        <w:t>En atención a las recomendaciones emitidas por distint</w:t>
      </w:r>
      <w:r w:rsidR="000D4CF3" w:rsidRPr="00596FC8">
        <w:rPr>
          <w:rFonts w:ascii="Arial" w:hAnsi="Arial" w:cs="Arial"/>
          <w:sz w:val="24"/>
          <w:szCs w:val="24"/>
        </w:rPr>
        <w:t xml:space="preserve">as organizaciones </w:t>
      </w:r>
      <w:r w:rsidR="00867C5F" w:rsidRPr="00596FC8">
        <w:rPr>
          <w:rFonts w:ascii="Arial" w:hAnsi="Arial" w:cs="Arial"/>
          <w:sz w:val="24"/>
          <w:szCs w:val="24"/>
        </w:rPr>
        <w:t xml:space="preserve">internacionales </w:t>
      </w:r>
      <w:r w:rsidR="000D4CF3" w:rsidRPr="00596FC8">
        <w:rPr>
          <w:rFonts w:ascii="Arial" w:hAnsi="Arial" w:cs="Arial"/>
          <w:sz w:val="24"/>
          <w:szCs w:val="24"/>
        </w:rPr>
        <w:t>de observación jurisdiccional</w:t>
      </w:r>
      <w:r w:rsidR="00867C5F" w:rsidRPr="00596FC8">
        <w:rPr>
          <w:rFonts w:ascii="Arial" w:hAnsi="Arial" w:cs="Arial"/>
          <w:sz w:val="24"/>
          <w:szCs w:val="24"/>
        </w:rPr>
        <w:t xml:space="preserve">, se </w:t>
      </w:r>
      <w:r w:rsidR="00656FB7" w:rsidRPr="00596FC8">
        <w:rPr>
          <w:rFonts w:ascii="Arial" w:hAnsi="Arial" w:cs="Arial"/>
          <w:sz w:val="24"/>
          <w:szCs w:val="24"/>
        </w:rPr>
        <w:t>sugiere</w:t>
      </w:r>
      <w:r w:rsidR="00867C5F" w:rsidRPr="00596FC8">
        <w:rPr>
          <w:rFonts w:ascii="Arial" w:hAnsi="Arial" w:cs="Arial"/>
          <w:sz w:val="24"/>
          <w:szCs w:val="24"/>
        </w:rPr>
        <w:t xml:space="preserve"> procurar que las sentencias sean </w:t>
      </w:r>
      <w:r w:rsidR="00F45FE1" w:rsidRPr="00596FC8">
        <w:rPr>
          <w:rFonts w:ascii="Arial" w:hAnsi="Arial" w:cs="Arial"/>
          <w:sz w:val="24"/>
          <w:szCs w:val="24"/>
        </w:rPr>
        <w:t xml:space="preserve">reducidas; lo que implica </w:t>
      </w:r>
      <w:proofErr w:type="gramStart"/>
      <w:r w:rsidR="00F45FE1" w:rsidRPr="00596FC8">
        <w:rPr>
          <w:rFonts w:ascii="Arial" w:hAnsi="Arial" w:cs="Arial"/>
          <w:sz w:val="24"/>
          <w:szCs w:val="24"/>
        </w:rPr>
        <w:t>que</w:t>
      </w:r>
      <w:proofErr w:type="gramEnd"/>
      <w:r w:rsidR="00F45FE1" w:rsidRPr="00596FC8">
        <w:rPr>
          <w:rFonts w:ascii="Arial" w:hAnsi="Arial" w:cs="Arial"/>
          <w:sz w:val="24"/>
          <w:szCs w:val="24"/>
        </w:rPr>
        <w:t xml:space="preserve"> </w:t>
      </w:r>
      <w:r w:rsidR="00213F01" w:rsidRPr="00596FC8">
        <w:rPr>
          <w:rFonts w:ascii="Arial" w:hAnsi="Arial" w:cs="Arial"/>
          <w:sz w:val="24"/>
          <w:szCs w:val="24"/>
        </w:rPr>
        <w:t xml:space="preserve">en los apartados de </w:t>
      </w:r>
      <w:r w:rsidR="00647D7C" w:rsidRPr="00596FC8">
        <w:rPr>
          <w:rFonts w:ascii="Arial" w:hAnsi="Arial" w:cs="Arial"/>
          <w:sz w:val="24"/>
          <w:szCs w:val="24"/>
        </w:rPr>
        <w:t xml:space="preserve">antecedentes, </w:t>
      </w:r>
      <w:r w:rsidR="00864D45" w:rsidRPr="00596FC8">
        <w:rPr>
          <w:rFonts w:ascii="Arial" w:hAnsi="Arial" w:cs="Arial"/>
          <w:sz w:val="24"/>
          <w:szCs w:val="24"/>
        </w:rPr>
        <w:t xml:space="preserve">trámite, </w:t>
      </w:r>
      <w:r w:rsidR="00647D7C" w:rsidRPr="00596FC8">
        <w:rPr>
          <w:rFonts w:ascii="Arial" w:hAnsi="Arial" w:cs="Arial"/>
          <w:sz w:val="24"/>
          <w:szCs w:val="24"/>
        </w:rPr>
        <w:t>causales de improcedencia</w:t>
      </w:r>
      <w:r w:rsidR="00874625" w:rsidRPr="00596FC8">
        <w:rPr>
          <w:rFonts w:ascii="Arial" w:hAnsi="Arial" w:cs="Arial"/>
          <w:sz w:val="24"/>
          <w:szCs w:val="24"/>
        </w:rPr>
        <w:t xml:space="preserve"> y la transcripción de agravios, se </w:t>
      </w:r>
      <w:r w:rsidR="001D3BBB" w:rsidRPr="00596FC8">
        <w:rPr>
          <w:rFonts w:ascii="Arial" w:hAnsi="Arial" w:cs="Arial"/>
          <w:sz w:val="24"/>
          <w:szCs w:val="24"/>
        </w:rPr>
        <w:t>incluy</w:t>
      </w:r>
      <w:r w:rsidR="00AA5DE3" w:rsidRPr="00596FC8">
        <w:rPr>
          <w:rFonts w:ascii="Arial" w:hAnsi="Arial" w:cs="Arial"/>
          <w:sz w:val="24"/>
          <w:szCs w:val="24"/>
        </w:rPr>
        <w:t>a la información estrictamente relevante para la comprensión del caso</w:t>
      </w:r>
      <w:r w:rsidR="005D71CF" w:rsidRPr="00596FC8">
        <w:rPr>
          <w:rFonts w:ascii="Arial" w:hAnsi="Arial" w:cs="Arial"/>
          <w:sz w:val="24"/>
          <w:szCs w:val="24"/>
        </w:rPr>
        <w:t xml:space="preserve"> y se remita a anexo</w:t>
      </w:r>
      <w:r w:rsidR="00D96426" w:rsidRPr="00596FC8">
        <w:rPr>
          <w:rFonts w:ascii="Arial" w:hAnsi="Arial" w:cs="Arial"/>
          <w:sz w:val="24"/>
          <w:szCs w:val="24"/>
        </w:rPr>
        <w:t>s para</w:t>
      </w:r>
      <w:r w:rsidR="005D71CF" w:rsidRPr="00596FC8">
        <w:rPr>
          <w:rFonts w:ascii="Arial" w:hAnsi="Arial" w:cs="Arial"/>
          <w:sz w:val="24"/>
          <w:szCs w:val="24"/>
        </w:rPr>
        <w:t xml:space="preserve"> cons</w:t>
      </w:r>
      <w:r w:rsidR="00D96426" w:rsidRPr="00596FC8">
        <w:rPr>
          <w:rFonts w:ascii="Arial" w:hAnsi="Arial" w:cs="Arial"/>
          <w:sz w:val="24"/>
          <w:szCs w:val="24"/>
        </w:rPr>
        <w:t>i</w:t>
      </w:r>
      <w:r w:rsidR="005D71CF" w:rsidRPr="00596FC8">
        <w:rPr>
          <w:rFonts w:ascii="Arial" w:hAnsi="Arial" w:cs="Arial"/>
          <w:sz w:val="24"/>
          <w:szCs w:val="24"/>
        </w:rPr>
        <w:t>deraciones o transcripciones.</w:t>
      </w:r>
      <w:r w:rsidR="00D91947" w:rsidRPr="00596FC8">
        <w:rPr>
          <w:rFonts w:ascii="Arial" w:hAnsi="Arial" w:cs="Arial"/>
          <w:sz w:val="24"/>
          <w:szCs w:val="24"/>
        </w:rPr>
        <w:t xml:space="preserve"> </w:t>
      </w:r>
    </w:p>
    <w:p w14:paraId="3F32A69A" w14:textId="77777777" w:rsidR="00D91947" w:rsidRPr="006856D2" w:rsidRDefault="00D91947" w:rsidP="00D91947">
      <w:pPr>
        <w:pStyle w:val="Prrafodelista"/>
        <w:spacing w:before="240" w:after="240" w:line="360" w:lineRule="auto"/>
        <w:ind w:left="360"/>
        <w:jc w:val="both"/>
        <w:rPr>
          <w:rFonts w:ascii="Arial" w:hAnsi="Arial" w:cs="Arial"/>
          <w:sz w:val="24"/>
          <w:szCs w:val="24"/>
          <w:highlight w:val="yellow"/>
          <w:u w:val="single"/>
        </w:rPr>
      </w:pPr>
    </w:p>
    <w:p w14:paraId="6ABBAF95" w14:textId="56E90C75" w:rsidR="00CC54F4" w:rsidRPr="00596FC8" w:rsidRDefault="002D02A6" w:rsidP="00D91947">
      <w:pPr>
        <w:pStyle w:val="Prrafodelista"/>
        <w:spacing w:before="240" w:after="240" w:line="360" w:lineRule="auto"/>
        <w:ind w:left="360"/>
        <w:jc w:val="both"/>
        <w:rPr>
          <w:rFonts w:ascii="Arial" w:hAnsi="Arial" w:cs="Arial"/>
          <w:sz w:val="24"/>
          <w:szCs w:val="24"/>
        </w:rPr>
      </w:pPr>
      <w:r w:rsidRPr="00596FC8">
        <w:rPr>
          <w:rFonts w:ascii="Arial" w:hAnsi="Arial" w:cs="Arial"/>
          <w:sz w:val="24"/>
          <w:szCs w:val="24"/>
        </w:rPr>
        <w:t xml:space="preserve">Para la incorporación de anexos, se </w:t>
      </w:r>
      <w:r w:rsidR="003E14FF" w:rsidRPr="00596FC8">
        <w:rPr>
          <w:rFonts w:ascii="Arial" w:hAnsi="Arial" w:cs="Arial"/>
          <w:sz w:val="24"/>
          <w:szCs w:val="24"/>
        </w:rPr>
        <w:t xml:space="preserve">propone </w:t>
      </w:r>
      <w:r w:rsidR="009B45D3" w:rsidRPr="00596FC8">
        <w:rPr>
          <w:rFonts w:ascii="Arial" w:hAnsi="Arial" w:cs="Arial"/>
          <w:sz w:val="24"/>
          <w:szCs w:val="24"/>
        </w:rPr>
        <w:t xml:space="preserve">incluir notas al pie con la leyenda: “En el </w:t>
      </w:r>
      <w:r w:rsidR="00A75ED1" w:rsidRPr="00596FC8">
        <w:rPr>
          <w:rFonts w:ascii="Arial" w:hAnsi="Arial" w:cs="Arial"/>
          <w:sz w:val="24"/>
          <w:szCs w:val="24"/>
        </w:rPr>
        <w:t>ANEXO</w:t>
      </w:r>
      <w:r w:rsidR="009B45D3" w:rsidRPr="00596FC8">
        <w:rPr>
          <w:rFonts w:ascii="Arial" w:hAnsi="Arial" w:cs="Arial"/>
          <w:sz w:val="24"/>
          <w:szCs w:val="24"/>
        </w:rPr>
        <w:t xml:space="preserve"> </w:t>
      </w:r>
      <w:r w:rsidR="004E691F" w:rsidRPr="00596FC8">
        <w:rPr>
          <w:rFonts w:ascii="Arial" w:hAnsi="Arial" w:cs="Arial"/>
          <w:sz w:val="24"/>
          <w:szCs w:val="24"/>
        </w:rPr>
        <w:t>(número del anexo) se puede</w:t>
      </w:r>
      <w:r w:rsidR="004669F4" w:rsidRPr="00596FC8">
        <w:rPr>
          <w:rFonts w:ascii="Arial" w:hAnsi="Arial" w:cs="Arial"/>
          <w:sz w:val="24"/>
          <w:szCs w:val="24"/>
        </w:rPr>
        <w:t xml:space="preserve"> consultar (</w:t>
      </w:r>
      <w:r w:rsidR="00AF30AA" w:rsidRPr="00596FC8">
        <w:rPr>
          <w:rFonts w:ascii="Arial" w:hAnsi="Arial" w:cs="Arial"/>
          <w:sz w:val="24"/>
          <w:szCs w:val="24"/>
        </w:rPr>
        <w:t>breve descripción de la información</w:t>
      </w:r>
      <w:r w:rsidR="004669F4" w:rsidRPr="00596FC8">
        <w:rPr>
          <w:rFonts w:ascii="Arial" w:hAnsi="Arial" w:cs="Arial"/>
          <w:sz w:val="24"/>
          <w:szCs w:val="24"/>
        </w:rPr>
        <w:t xml:space="preserve"> </w:t>
      </w:r>
      <w:r w:rsidR="00AF30AA" w:rsidRPr="00596FC8">
        <w:rPr>
          <w:rFonts w:ascii="Arial" w:hAnsi="Arial" w:cs="Arial"/>
          <w:sz w:val="24"/>
          <w:szCs w:val="24"/>
        </w:rPr>
        <w:t>desarrollada en el anexo)”.</w:t>
      </w:r>
      <w:r w:rsidR="006054BD" w:rsidRPr="00596FC8">
        <w:rPr>
          <w:rFonts w:ascii="Arial" w:hAnsi="Arial" w:cs="Arial"/>
          <w:sz w:val="24"/>
          <w:szCs w:val="24"/>
        </w:rPr>
        <w:t xml:space="preserve"> En la parte final del documento</w:t>
      </w:r>
      <w:r w:rsidR="006725E2" w:rsidRPr="00596FC8">
        <w:rPr>
          <w:rFonts w:ascii="Arial" w:hAnsi="Arial" w:cs="Arial"/>
          <w:sz w:val="24"/>
          <w:szCs w:val="24"/>
        </w:rPr>
        <w:t>,</w:t>
      </w:r>
      <w:r w:rsidR="006054BD" w:rsidRPr="00596FC8">
        <w:rPr>
          <w:rFonts w:ascii="Arial" w:hAnsi="Arial" w:cs="Arial"/>
          <w:sz w:val="24"/>
          <w:szCs w:val="24"/>
        </w:rPr>
        <w:t xml:space="preserve"> se</w:t>
      </w:r>
      <w:r w:rsidR="00232A32" w:rsidRPr="00596FC8">
        <w:rPr>
          <w:rFonts w:ascii="Arial" w:hAnsi="Arial" w:cs="Arial"/>
          <w:sz w:val="24"/>
          <w:szCs w:val="24"/>
        </w:rPr>
        <w:t xml:space="preserve"> deberá</w:t>
      </w:r>
      <w:r w:rsidR="006054BD" w:rsidRPr="00596FC8">
        <w:rPr>
          <w:rFonts w:ascii="Arial" w:hAnsi="Arial" w:cs="Arial"/>
          <w:sz w:val="24"/>
          <w:szCs w:val="24"/>
        </w:rPr>
        <w:t xml:space="preserve"> incluir</w:t>
      </w:r>
      <w:r w:rsidR="00733776" w:rsidRPr="00596FC8">
        <w:rPr>
          <w:rFonts w:ascii="Arial" w:hAnsi="Arial" w:cs="Arial"/>
          <w:sz w:val="24"/>
          <w:szCs w:val="24"/>
        </w:rPr>
        <w:t xml:space="preserve"> </w:t>
      </w:r>
      <w:r w:rsidR="006725E2" w:rsidRPr="00596FC8">
        <w:rPr>
          <w:rFonts w:ascii="Arial" w:hAnsi="Arial" w:cs="Arial"/>
          <w:sz w:val="24"/>
          <w:szCs w:val="24"/>
        </w:rPr>
        <w:t xml:space="preserve">el título del anexo </w:t>
      </w:r>
      <w:r w:rsidR="00733776" w:rsidRPr="00596FC8">
        <w:rPr>
          <w:rFonts w:ascii="Arial" w:hAnsi="Arial" w:cs="Arial"/>
          <w:sz w:val="24"/>
          <w:szCs w:val="24"/>
        </w:rPr>
        <w:t xml:space="preserve">en formato centrado, Arial 12, mayúsculas </w:t>
      </w:r>
      <w:r w:rsidR="007677E2" w:rsidRPr="00596FC8">
        <w:rPr>
          <w:rFonts w:ascii="Arial" w:hAnsi="Arial" w:cs="Arial"/>
          <w:sz w:val="24"/>
          <w:szCs w:val="24"/>
        </w:rPr>
        <w:t xml:space="preserve">(sólo para la palabra “anexo”) </w:t>
      </w:r>
      <w:r w:rsidR="00733776" w:rsidRPr="00596FC8">
        <w:rPr>
          <w:rFonts w:ascii="Arial" w:hAnsi="Arial" w:cs="Arial"/>
          <w:sz w:val="24"/>
          <w:szCs w:val="24"/>
        </w:rPr>
        <w:t>y negritas</w:t>
      </w:r>
      <w:r w:rsidR="006725E2" w:rsidRPr="00596FC8">
        <w:rPr>
          <w:rFonts w:ascii="Arial" w:hAnsi="Arial" w:cs="Arial"/>
          <w:sz w:val="24"/>
          <w:szCs w:val="24"/>
        </w:rPr>
        <w:t>, como se puede ver a continuación</w:t>
      </w:r>
      <w:r w:rsidR="007677E2" w:rsidRPr="00596FC8">
        <w:rPr>
          <w:rFonts w:ascii="Arial" w:hAnsi="Arial" w:cs="Arial"/>
          <w:sz w:val="24"/>
          <w:szCs w:val="24"/>
        </w:rPr>
        <w:t>:</w:t>
      </w:r>
    </w:p>
    <w:p w14:paraId="4CF1880B" w14:textId="77777777" w:rsidR="00362C55" w:rsidRDefault="00362C55" w:rsidP="006725E2">
      <w:pPr>
        <w:pStyle w:val="Prrafodelista"/>
        <w:spacing w:before="240" w:after="240" w:line="360" w:lineRule="auto"/>
        <w:ind w:left="360"/>
        <w:jc w:val="center"/>
        <w:rPr>
          <w:rFonts w:ascii="Arial" w:hAnsi="Arial" w:cs="Arial"/>
          <w:b/>
          <w:bCs/>
          <w:sz w:val="24"/>
          <w:szCs w:val="24"/>
        </w:rPr>
      </w:pPr>
    </w:p>
    <w:p w14:paraId="67843092" w14:textId="5B60464D" w:rsidR="007677E2" w:rsidRPr="003F72AB" w:rsidRDefault="007677E2" w:rsidP="003F72AB">
      <w:pPr>
        <w:pStyle w:val="Prrafodelista"/>
        <w:spacing w:before="240" w:after="240" w:line="360" w:lineRule="auto"/>
        <w:ind w:left="360"/>
        <w:jc w:val="center"/>
        <w:rPr>
          <w:rFonts w:ascii="Arial" w:eastAsia="Calibri" w:hAnsi="Arial" w:cs="Arial"/>
          <w:b/>
          <w:bCs/>
          <w:color w:val="2F5496" w:themeColor="accent1" w:themeShade="BF"/>
        </w:rPr>
      </w:pPr>
      <w:r w:rsidRPr="00596FC8">
        <w:rPr>
          <w:rFonts w:ascii="Arial" w:hAnsi="Arial" w:cs="Arial"/>
          <w:b/>
          <w:bCs/>
          <w:sz w:val="24"/>
          <w:szCs w:val="24"/>
        </w:rPr>
        <w:t>ANEXO 1. Transcripción de los hechos denunciados por el partido actor en la primera denuncia</w:t>
      </w:r>
    </w:p>
    <w:p w14:paraId="1EF7531A" w14:textId="77777777" w:rsidR="00CC54F4" w:rsidRPr="003F72AB" w:rsidRDefault="00CC54F4" w:rsidP="003F72AB">
      <w:pPr>
        <w:pStyle w:val="Prrafodelista"/>
        <w:spacing w:before="240" w:after="240" w:line="360" w:lineRule="auto"/>
        <w:ind w:left="360"/>
        <w:jc w:val="both"/>
        <w:rPr>
          <w:rFonts w:ascii="Arial" w:eastAsia="Calibri" w:hAnsi="Arial" w:cs="Arial"/>
          <w:color w:val="2F5496" w:themeColor="accent1" w:themeShade="BF"/>
        </w:rPr>
      </w:pPr>
    </w:p>
    <w:p w14:paraId="3FD357D6" w14:textId="7A71F3D6" w:rsidR="00EF4958" w:rsidRPr="00596FC8" w:rsidRDefault="00677A45" w:rsidP="004A2BC0">
      <w:pPr>
        <w:pStyle w:val="Prrafodelista"/>
        <w:numPr>
          <w:ilvl w:val="0"/>
          <w:numId w:val="18"/>
        </w:numPr>
        <w:spacing w:before="240" w:after="240" w:line="360" w:lineRule="auto"/>
        <w:jc w:val="both"/>
        <w:rPr>
          <w:rFonts w:ascii="Arial" w:eastAsia="Calibri" w:hAnsi="Arial" w:cs="Arial"/>
          <w:color w:val="2F5496" w:themeColor="accent1" w:themeShade="BF"/>
        </w:rPr>
      </w:pPr>
      <w:r w:rsidRPr="00A912A7">
        <w:rPr>
          <w:rFonts w:ascii="Arial" w:hAnsi="Arial" w:cs="Arial"/>
          <w:sz w:val="24"/>
          <w:szCs w:val="24"/>
        </w:rPr>
        <w:t>En el caso de improcedencias y acuerdos generales</w:t>
      </w:r>
      <w:r w:rsidRPr="00596FC8">
        <w:rPr>
          <w:rFonts w:ascii="Arial" w:hAnsi="Arial" w:cs="Arial"/>
          <w:sz w:val="24"/>
          <w:szCs w:val="24"/>
        </w:rPr>
        <w:t xml:space="preserve">, se </w:t>
      </w:r>
      <w:r w:rsidR="004F5E57" w:rsidRPr="00596FC8">
        <w:rPr>
          <w:rFonts w:ascii="Arial" w:hAnsi="Arial" w:cs="Arial"/>
          <w:sz w:val="24"/>
          <w:szCs w:val="24"/>
        </w:rPr>
        <w:t>recomienda</w:t>
      </w:r>
      <w:r w:rsidR="00FB4AEA" w:rsidRPr="00596FC8">
        <w:rPr>
          <w:rFonts w:ascii="Arial" w:hAnsi="Arial" w:cs="Arial"/>
          <w:sz w:val="24"/>
          <w:szCs w:val="24"/>
        </w:rPr>
        <w:t xml:space="preserve"> </w:t>
      </w:r>
      <w:r w:rsidRPr="00596FC8">
        <w:rPr>
          <w:rFonts w:ascii="Arial" w:hAnsi="Arial" w:cs="Arial"/>
          <w:sz w:val="24"/>
          <w:szCs w:val="24"/>
        </w:rPr>
        <w:t>modifica</w:t>
      </w:r>
      <w:r w:rsidR="00FB4AEA" w:rsidRPr="00596FC8">
        <w:rPr>
          <w:rFonts w:ascii="Arial" w:hAnsi="Arial" w:cs="Arial"/>
          <w:sz w:val="24"/>
          <w:szCs w:val="24"/>
        </w:rPr>
        <w:t>r</w:t>
      </w:r>
      <w:r w:rsidRPr="00596FC8">
        <w:rPr>
          <w:rFonts w:ascii="Arial" w:hAnsi="Arial" w:cs="Arial"/>
          <w:sz w:val="24"/>
          <w:szCs w:val="24"/>
        </w:rPr>
        <w:t xml:space="preserve"> la estructura para adecuarse a la naturaleza de los asuntos; sin embargo, se </w:t>
      </w:r>
      <w:r w:rsidR="00007176" w:rsidRPr="00596FC8">
        <w:rPr>
          <w:rFonts w:ascii="Arial" w:hAnsi="Arial" w:cs="Arial"/>
          <w:sz w:val="24"/>
          <w:szCs w:val="24"/>
        </w:rPr>
        <w:t>sugiere</w:t>
      </w:r>
      <w:r w:rsidRPr="00596FC8">
        <w:rPr>
          <w:rFonts w:ascii="Arial" w:hAnsi="Arial" w:cs="Arial"/>
          <w:sz w:val="24"/>
          <w:szCs w:val="24"/>
        </w:rPr>
        <w:t xml:space="preserve"> mantener una estructura lógica en los apartados, similar a l</w:t>
      </w:r>
      <w:r w:rsidR="006D2680" w:rsidRPr="00596FC8">
        <w:rPr>
          <w:rFonts w:ascii="Arial" w:hAnsi="Arial" w:cs="Arial"/>
          <w:sz w:val="24"/>
          <w:szCs w:val="24"/>
        </w:rPr>
        <w:t xml:space="preserve">a presentada en este formato. </w:t>
      </w:r>
      <w:r w:rsidR="00A912A7" w:rsidRPr="00596FC8">
        <w:rPr>
          <w:rFonts w:ascii="Arial" w:hAnsi="Arial" w:cs="Arial"/>
          <w:sz w:val="24"/>
          <w:szCs w:val="24"/>
        </w:rPr>
        <w:t xml:space="preserve"> </w:t>
      </w:r>
    </w:p>
    <w:p w14:paraId="6AAFAC7B" w14:textId="77777777" w:rsidR="004A2BC0" w:rsidRPr="004A2BC0" w:rsidRDefault="004A2BC0" w:rsidP="004A2BC0">
      <w:pPr>
        <w:pStyle w:val="Prrafodelista"/>
        <w:spacing w:before="240" w:after="240" w:line="360" w:lineRule="auto"/>
        <w:ind w:left="360"/>
        <w:jc w:val="both"/>
        <w:rPr>
          <w:rFonts w:ascii="Arial" w:eastAsia="Calibri" w:hAnsi="Arial" w:cs="Arial"/>
          <w:color w:val="2F5496" w:themeColor="accent1" w:themeShade="BF"/>
        </w:rPr>
      </w:pPr>
    </w:p>
    <w:p w14:paraId="7E95577D" w14:textId="03704021" w:rsidR="00A912A7" w:rsidRPr="00596FC8" w:rsidRDefault="00A912A7" w:rsidP="004A2BC0">
      <w:pPr>
        <w:pStyle w:val="Prrafodelista"/>
        <w:spacing w:before="240" w:after="240" w:line="360" w:lineRule="auto"/>
        <w:ind w:left="360"/>
        <w:jc w:val="both"/>
        <w:rPr>
          <w:rFonts w:ascii="Arial" w:eastAsia="Calibri" w:hAnsi="Arial" w:cs="Arial"/>
          <w:color w:val="2F5496" w:themeColor="accent1" w:themeShade="BF"/>
        </w:rPr>
      </w:pPr>
      <w:r w:rsidRPr="00A912A7">
        <w:rPr>
          <w:rFonts w:ascii="Arial" w:hAnsi="Arial" w:cs="Arial"/>
          <w:sz w:val="24"/>
          <w:szCs w:val="24"/>
        </w:rPr>
        <w:t>En los recursos de reconsideración, cuando no sean procedentes por no actualizar</w:t>
      </w:r>
      <w:r w:rsidR="00975F56">
        <w:rPr>
          <w:rFonts w:ascii="Arial" w:hAnsi="Arial" w:cs="Arial"/>
          <w:sz w:val="24"/>
          <w:szCs w:val="24"/>
        </w:rPr>
        <w:t>se</w:t>
      </w:r>
      <w:r w:rsidRPr="00A912A7">
        <w:rPr>
          <w:rFonts w:ascii="Arial" w:hAnsi="Arial" w:cs="Arial"/>
          <w:sz w:val="24"/>
          <w:szCs w:val="24"/>
        </w:rPr>
        <w:t xml:space="preserve"> el requisito especial de procedencia</w:t>
      </w:r>
      <w:r w:rsidRPr="00596FC8">
        <w:rPr>
          <w:rFonts w:ascii="Arial" w:hAnsi="Arial" w:cs="Arial"/>
          <w:sz w:val="24"/>
          <w:szCs w:val="24"/>
        </w:rPr>
        <w:t xml:space="preserve">, </w:t>
      </w:r>
      <w:r w:rsidR="00A1235C" w:rsidRPr="00596FC8">
        <w:rPr>
          <w:rFonts w:ascii="Arial" w:hAnsi="Arial" w:cs="Arial"/>
          <w:sz w:val="24"/>
          <w:szCs w:val="24"/>
        </w:rPr>
        <w:t>es una buena práctica</w:t>
      </w:r>
      <w:r w:rsidR="00975F56" w:rsidRPr="00596FC8">
        <w:rPr>
          <w:rFonts w:ascii="Arial" w:hAnsi="Arial" w:cs="Arial"/>
          <w:sz w:val="24"/>
          <w:szCs w:val="24"/>
        </w:rPr>
        <w:t xml:space="preserve"> </w:t>
      </w:r>
      <w:r w:rsidRPr="00596FC8">
        <w:rPr>
          <w:rFonts w:ascii="Arial" w:hAnsi="Arial" w:cs="Arial"/>
          <w:sz w:val="24"/>
          <w:szCs w:val="24"/>
        </w:rPr>
        <w:t xml:space="preserve">evitar </w:t>
      </w:r>
      <w:r w:rsidR="00975F56" w:rsidRPr="00596FC8">
        <w:rPr>
          <w:rFonts w:ascii="Arial" w:hAnsi="Arial" w:cs="Arial"/>
          <w:sz w:val="24"/>
          <w:szCs w:val="24"/>
        </w:rPr>
        <w:t xml:space="preserve">el </w:t>
      </w:r>
      <w:r w:rsidRPr="00596FC8">
        <w:rPr>
          <w:rFonts w:ascii="Arial" w:hAnsi="Arial" w:cs="Arial"/>
          <w:sz w:val="24"/>
          <w:szCs w:val="24"/>
        </w:rPr>
        <w:t>desarroll</w:t>
      </w:r>
      <w:r w:rsidR="00975F56" w:rsidRPr="00596FC8">
        <w:rPr>
          <w:rFonts w:ascii="Arial" w:hAnsi="Arial" w:cs="Arial"/>
          <w:sz w:val="24"/>
          <w:szCs w:val="24"/>
        </w:rPr>
        <w:t>o de</w:t>
      </w:r>
      <w:r w:rsidRPr="00596FC8">
        <w:rPr>
          <w:rFonts w:ascii="Arial" w:hAnsi="Arial" w:cs="Arial"/>
          <w:sz w:val="24"/>
          <w:szCs w:val="24"/>
        </w:rPr>
        <w:t xml:space="preserve"> todas las causales de improcedencia como usualmente se hace. </w:t>
      </w:r>
    </w:p>
    <w:p w14:paraId="73F9445C" w14:textId="2B3FCEE1" w:rsidR="0071109D" w:rsidRDefault="00A912A7" w:rsidP="005A34FB">
      <w:pPr>
        <w:pStyle w:val="Textocomentario"/>
        <w:spacing w:line="360" w:lineRule="auto"/>
        <w:ind w:left="284"/>
        <w:jc w:val="both"/>
      </w:pPr>
      <w:r w:rsidRPr="00596FC8">
        <w:rPr>
          <w:rFonts w:ascii="Arial" w:hAnsi="Arial" w:cs="Arial"/>
          <w:sz w:val="24"/>
          <w:szCs w:val="24"/>
        </w:rPr>
        <w:t xml:space="preserve">En específico, estas causales se pueden incluir en forma de </w:t>
      </w:r>
      <w:r w:rsidRPr="00596FC8">
        <w:rPr>
          <w:rFonts w:ascii="Arial" w:hAnsi="Arial" w:cs="Arial"/>
          <w:i/>
          <w:iCs/>
          <w:sz w:val="24"/>
          <w:szCs w:val="24"/>
        </w:rPr>
        <w:t>bullets</w:t>
      </w:r>
      <w:r w:rsidR="0071109D" w:rsidRPr="00596FC8">
        <w:rPr>
          <w:rFonts w:ascii="Arial" w:hAnsi="Arial" w:cs="Arial"/>
          <w:sz w:val="24"/>
          <w:szCs w:val="24"/>
        </w:rPr>
        <w:t xml:space="preserve">. </w:t>
      </w:r>
      <w:r w:rsidRPr="00596FC8">
        <w:rPr>
          <w:rFonts w:ascii="Arial" w:hAnsi="Arial" w:cs="Arial"/>
          <w:sz w:val="24"/>
          <w:szCs w:val="24"/>
        </w:rPr>
        <w:t xml:space="preserve">Además, también se </w:t>
      </w:r>
      <w:r w:rsidR="0071109D" w:rsidRPr="00596FC8">
        <w:rPr>
          <w:rFonts w:ascii="Arial" w:hAnsi="Arial" w:cs="Arial"/>
          <w:sz w:val="24"/>
          <w:szCs w:val="24"/>
        </w:rPr>
        <w:t>recomienda</w:t>
      </w:r>
      <w:r w:rsidRPr="00596FC8">
        <w:rPr>
          <w:rFonts w:ascii="Arial" w:hAnsi="Arial" w:cs="Arial"/>
          <w:sz w:val="24"/>
          <w:szCs w:val="24"/>
        </w:rPr>
        <w:t xml:space="preserve"> incorporar en la argumentación por qué el recurso no es procedente</w:t>
      </w:r>
      <w:r w:rsidR="0071109D" w:rsidRPr="00596FC8">
        <w:rPr>
          <w:rFonts w:ascii="Arial" w:hAnsi="Arial" w:cs="Arial"/>
          <w:sz w:val="24"/>
          <w:szCs w:val="24"/>
        </w:rPr>
        <w:t xml:space="preserve">. Por ejemplo, </w:t>
      </w:r>
      <w:r w:rsidRPr="00596FC8">
        <w:rPr>
          <w:rFonts w:ascii="Arial" w:hAnsi="Arial" w:cs="Arial"/>
          <w:sz w:val="24"/>
          <w:szCs w:val="24"/>
        </w:rPr>
        <w:t xml:space="preserve">se </w:t>
      </w:r>
      <w:r w:rsidR="0073271D" w:rsidRPr="00596FC8">
        <w:rPr>
          <w:rFonts w:ascii="Arial" w:hAnsi="Arial" w:cs="Arial"/>
          <w:sz w:val="24"/>
          <w:szCs w:val="24"/>
        </w:rPr>
        <w:t>sugiere</w:t>
      </w:r>
      <w:r w:rsidRPr="00596FC8">
        <w:rPr>
          <w:rFonts w:ascii="Arial" w:hAnsi="Arial" w:cs="Arial"/>
          <w:sz w:val="24"/>
          <w:szCs w:val="24"/>
        </w:rPr>
        <w:t xml:space="preserve"> incluir</w:t>
      </w:r>
      <w:r w:rsidRPr="0071109D">
        <w:rPr>
          <w:rFonts w:ascii="Arial" w:hAnsi="Arial" w:cs="Arial"/>
          <w:sz w:val="24"/>
          <w:szCs w:val="24"/>
        </w:rPr>
        <w:t xml:space="preserve"> las razones por las cuales el problema jurídico no lleva inmersa una cuestión de constitucionalidad o convencionalidad.</w:t>
      </w:r>
      <w:r>
        <w:t xml:space="preserve"> </w:t>
      </w:r>
    </w:p>
    <w:p w14:paraId="05603EE0" w14:textId="4C4679D1" w:rsidR="000D1D3B" w:rsidRPr="0071109D" w:rsidRDefault="003F4073" w:rsidP="0071109D">
      <w:pPr>
        <w:pStyle w:val="Textocomentario"/>
        <w:numPr>
          <w:ilvl w:val="0"/>
          <w:numId w:val="18"/>
        </w:numPr>
        <w:spacing w:line="360" w:lineRule="auto"/>
        <w:jc w:val="both"/>
      </w:pPr>
      <w:r w:rsidRPr="009D66E4">
        <w:rPr>
          <w:rFonts w:ascii="Arial" w:hAnsi="Arial" w:cs="Arial"/>
          <w:sz w:val="24"/>
          <w:szCs w:val="24"/>
        </w:rPr>
        <w:t xml:space="preserve">El formato </w:t>
      </w:r>
      <w:r w:rsidR="0074255D" w:rsidRPr="00596FC8">
        <w:rPr>
          <w:rFonts w:ascii="Arial" w:hAnsi="Arial" w:cs="Arial"/>
          <w:sz w:val="24"/>
          <w:szCs w:val="24"/>
        </w:rPr>
        <w:t>que se propone</w:t>
      </w:r>
      <w:r w:rsidR="0074255D">
        <w:rPr>
          <w:rFonts w:ascii="Arial" w:hAnsi="Arial" w:cs="Arial"/>
          <w:sz w:val="24"/>
          <w:szCs w:val="24"/>
        </w:rPr>
        <w:t xml:space="preserve"> para</w:t>
      </w:r>
      <w:r w:rsidRPr="009D66E4">
        <w:rPr>
          <w:rFonts w:ascii="Arial" w:hAnsi="Arial" w:cs="Arial"/>
          <w:sz w:val="24"/>
          <w:szCs w:val="24"/>
        </w:rPr>
        <w:t xml:space="preserve"> todo el texto de la sentencia es el siguiente: Arial 12, interlineado 1.5</w:t>
      </w:r>
      <w:r w:rsidR="00124798" w:rsidRPr="009D66E4">
        <w:rPr>
          <w:rFonts w:ascii="Arial" w:hAnsi="Arial" w:cs="Arial"/>
          <w:sz w:val="24"/>
          <w:szCs w:val="24"/>
        </w:rPr>
        <w:t>, justificado.</w:t>
      </w:r>
      <w:r w:rsidR="00831299" w:rsidRPr="009D66E4">
        <w:rPr>
          <w:rFonts w:ascii="Arial" w:hAnsi="Arial" w:cs="Arial"/>
          <w:sz w:val="24"/>
          <w:szCs w:val="24"/>
        </w:rPr>
        <w:t xml:space="preserve"> </w:t>
      </w:r>
      <w:r w:rsidR="00975F56">
        <w:rPr>
          <w:rFonts w:ascii="Arial" w:hAnsi="Arial" w:cs="Arial"/>
          <w:sz w:val="24"/>
          <w:szCs w:val="24"/>
        </w:rPr>
        <w:t>Se deberá a</w:t>
      </w:r>
      <w:r w:rsidR="0071109D">
        <w:rPr>
          <w:rFonts w:ascii="Arial" w:hAnsi="Arial" w:cs="Arial"/>
          <w:sz w:val="24"/>
          <w:szCs w:val="24"/>
        </w:rPr>
        <w:t xml:space="preserve">gregar </w:t>
      </w:r>
      <w:r w:rsidR="00975F56">
        <w:rPr>
          <w:rFonts w:ascii="Arial" w:hAnsi="Arial" w:cs="Arial"/>
          <w:sz w:val="24"/>
          <w:szCs w:val="24"/>
        </w:rPr>
        <w:t xml:space="preserve">un </w:t>
      </w:r>
      <w:r w:rsidR="0071109D">
        <w:rPr>
          <w:rFonts w:ascii="Arial" w:hAnsi="Arial" w:cs="Arial"/>
          <w:sz w:val="24"/>
          <w:szCs w:val="24"/>
        </w:rPr>
        <w:t>espacio entre</w:t>
      </w:r>
      <w:r w:rsidR="00975F56">
        <w:rPr>
          <w:rFonts w:ascii="Arial" w:hAnsi="Arial" w:cs="Arial"/>
          <w:sz w:val="24"/>
          <w:szCs w:val="24"/>
        </w:rPr>
        <w:t xml:space="preserve"> </w:t>
      </w:r>
      <w:r w:rsidR="0071109D">
        <w:rPr>
          <w:rFonts w:ascii="Arial" w:hAnsi="Arial" w:cs="Arial"/>
          <w:sz w:val="24"/>
          <w:szCs w:val="24"/>
        </w:rPr>
        <w:t xml:space="preserve">párrafos del mismo estilo. </w:t>
      </w:r>
      <w:r w:rsidR="00831299" w:rsidRPr="009D66E4">
        <w:rPr>
          <w:rFonts w:ascii="Arial" w:hAnsi="Arial" w:cs="Arial"/>
          <w:sz w:val="24"/>
          <w:szCs w:val="24"/>
        </w:rPr>
        <w:t xml:space="preserve">Márgenes: superior </w:t>
      </w:r>
      <w:r w:rsidR="00862EBB">
        <w:rPr>
          <w:rFonts w:ascii="Arial" w:hAnsi="Arial" w:cs="Arial"/>
          <w:sz w:val="24"/>
          <w:szCs w:val="24"/>
        </w:rPr>
        <w:t>5.5</w:t>
      </w:r>
      <w:r w:rsidR="00831299" w:rsidRPr="009D66E4">
        <w:rPr>
          <w:rFonts w:ascii="Arial" w:hAnsi="Arial" w:cs="Arial"/>
          <w:sz w:val="24"/>
          <w:szCs w:val="24"/>
        </w:rPr>
        <w:t xml:space="preserve">, </w:t>
      </w:r>
      <w:r w:rsidR="00C3736A" w:rsidRPr="009D66E4">
        <w:rPr>
          <w:rFonts w:ascii="Arial" w:hAnsi="Arial" w:cs="Arial"/>
          <w:sz w:val="24"/>
          <w:szCs w:val="24"/>
        </w:rPr>
        <w:t>interior</w:t>
      </w:r>
      <w:r w:rsidR="00831299" w:rsidRPr="009D66E4">
        <w:rPr>
          <w:rFonts w:ascii="Arial" w:hAnsi="Arial" w:cs="Arial"/>
          <w:sz w:val="24"/>
          <w:szCs w:val="24"/>
        </w:rPr>
        <w:t xml:space="preserve"> 5,</w:t>
      </w:r>
      <w:r w:rsidR="00C3736A" w:rsidRPr="009D66E4">
        <w:rPr>
          <w:rFonts w:ascii="Arial" w:hAnsi="Arial" w:cs="Arial"/>
          <w:sz w:val="24"/>
          <w:szCs w:val="24"/>
        </w:rPr>
        <w:t xml:space="preserve"> inferior </w:t>
      </w:r>
      <w:r w:rsidR="00151D5D">
        <w:rPr>
          <w:rFonts w:ascii="Arial" w:hAnsi="Arial" w:cs="Arial"/>
          <w:sz w:val="24"/>
          <w:szCs w:val="24"/>
        </w:rPr>
        <w:t>3</w:t>
      </w:r>
      <w:r w:rsidR="00C3736A" w:rsidRPr="009D66E4">
        <w:rPr>
          <w:rFonts w:ascii="Arial" w:hAnsi="Arial" w:cs="Arial"/>
          <w:sz w:val="24"/>
          <w:szCs w:val="24"/>
        </w:rPr>
        <w:t xml:space="preserve"> y exterior 2.5. Tamaño de </w:t>
      </w:r>
      <w:r w:rsidR="003B7882" w:rsidRPr="009D66E4">
        <w:rPr>
          <w:rFonts w:ascii="Arial" w:hAnsi="Arial" w:cs="Arial"/>
          <w:sz w:val="24"/>
          <w:szCs w:val="24"/>
        </w:rPr>
        <w:t xml:space="preserve">la página: folio. Encabezado: </w:t>
      </w:r>
      <w:r w:rsidR="008C1610" w:rsidRPr="009D66E4">
        <w:rPr>
          <w:rFonts w:ascii="Arial" w:hAnsi="Arial" w:cs="Arial"/>
          <w:sz w:val="24"/>
          <w:szCs w:val="24"/>
        </w:rPr>
        <w:t>3.5</w:t>
      </w:r>
      <w:r w:rsidR="00A24C00" w:rsidRPr="009D66E4">
        <w:rPr>
          <w:rFonts w:ascii="Arial" w:hAnsi="Arial" w:cs="Arial"/>
          <w:sz w:val="24"/>
          <w:szCs w:val="24"/>
        </w:rPr>
        <w:t xml:space="preserve"> cm. Pie de página: 1.</w:t>
      </w:r>
      <w:r w:rsidR="008C1610" w:rsidRPr="009D66E4">
        <w:rPr>
          <w:rFonts w:ascii="Arial" w:hAnsi="Arial" w:cs="Arial"/>
          <w:sz w:val="24"/>
          <w:szCs w:val="24"/>
        </w:rPr>
        <w:t>5</w:t>
      </w:r>
      <w:r w:rsidR="00A24C00" w:rsidRPr="009D66E4">
        <w:rPr>
          <w:rFonts w:ascii="Arial" w:hAnsi="Arial" w:cs="Arial"/>
          <w:sz w:val="24"/>
          <w:szCs w:val="24"/>
        </w:rPr>
        <w:t xml:space="preserve"> cm. Páginas pares e impares diferentes.</w:t>
      </w:r>
      <w:r w:rsidR="0046542A" w:rsidRPr="009D66E4">
        <w:rPr>
          <w:rFonts w:ascii="Arial" w:hAnsi="Arial" w:cs="Arial"/>
          <w:sz w:val="24"/>
          <w:szCs w:val="24"/>
        </w:rPr>
        <w:t xml:space="preserve"> Márgenes simétricos.</w:t>
      </w:r>
      <w:r w:rsidR="00831299" w:rsidRPr="009D66E4">
        <w:rPr>
          <w:rFonts w:ascii="Arial" w:hAnsi="Arial" w:cs="Arial"/>
          <w:sz w:val="24"/>
          <w:szCs w:val="24"/>
        </w:rPr>
        <w:t xml:space="preserve"> </w:t>
      </w:r>
    </w:p>
    <w:p w14:paraId="34EF05DC" w14:textId="451D2958" w:rsidR="00183BD7" w:rsidRPr="00183BD7" w:rsidRDefault="00183BD7" w:rsidP="00183BD7">
      <w:pPr>
        <w:pStyle w:val="Prrafodelista"/>
        <w:numPr>
          <w:ilvl w:val="0"/>
          <w:numId w:val="18"/>
        </w:numPr>
        <w:tabs>
          <w:tab w:val="left" w:pos="2160"/>
        </w:tabs>
        <w:spacing w:before="240" w:line="360" w:lineRule="auto"/>
        <w:jc w:val="both"/>
        <w:rPr>
          <w:rFonts w:ascii="Arial" w:hAnsi="Arial" w:cs="Arial"/>
          <w:sz w:val="24"/>
          <w:szCs w:val="24"/>
        </w:rPr>
      </w:pPr>
      <w:r w:rsidRPr="00183BD7">
        <w:rPr>
          <w:rFonts w:ascii="Arial" w:hAnsi="Arial" w:cs="Arial"/>
          <w:sz w:val="24"/>
          <w:szCs w:val="24"/>
        </w:rPr>
        <w:t xml:space="preserve">El encabezado se colocará </w:t>
      </w:r>
      <w:r w:rsidR="0071109D">
        <w:rPr>
          <w:rFonts w:ascii="Arial" w:hAnsi="Arial" w:cs="Arial"/>
          <w:sz w:val="24"/>
          <w:szCs w:val="24"/>
        </w:rPr>
        <w:t>atendiendo</w:t>
      </w:r>
      <w:r w:rsidRPr="00183BD7">
        <w:rPr>
          <w:rFonts w:ascii="Arial" w:hAnsi="Arial" w:cs="Arial"/>
          <w:sz w:val="24"/>
          <w:szCs w:val="24"/>
        </w:rPr>
        <w:t xml:space="preserve"> a las siguientes especificaciones:</w:t>
      </w:r>
    </w:p>
    <w:p w14:paraId="50C09F2A" w14:textId="138E4399" w:rsidR="00183BD7" w:rsidRPr="00183BD7" w:rsidRDefault="00183BD7" w:rsidP="00E17D8D">
      <w:pPr>
        <w:pStyle w:val="Prrafodelista"/>
        <w:numPr>
          <w:ilvl w:val="0"/>
          <w:numId w:val="40"/>
        </w:numPr>
        <w:tabs>
          <w:tab w:val="left" w:pos="2160"/>
        </w:tabs>
        <w:spacing w:before="240" w:line="360" w:lineRule="auto"/>
        <w:jc w:val="both"/>
        <w:rPr>
          <w:rFonts w:ascii="Arial" w:hAnsi="Arial" w:cs="Arial"/>
          <w:sz w:val="24"/>
          <w:szCs w:val="24"/>
        </w:rPr>
      </w:pPr>
      <w:r w:rsidRPr="00183BD7">
        <w:rPr>
          <w:rFonts w:ascii="Arial" w:hAnsi="Arial" w:cs="Arial"/>
          <w:sz w:val="24"/>
          <w:szCs w:val="24"/>
        </w:rPr>
        <w:t xml:space="preserve">En la primera página se colocará </w:t>
      </w:r>
      <w:r w:rsidR="00574B8E">
        <w:rPr>
          <w:rFonts w:ascii="Arial" w:hAnsi="Arial" w:cs="Arial"/>
          <w:sz w:val="24"/>
          <w:szCs w:val="24"/>
        </w:rPr>
        <w:t>s</w:t>
      </w:r>
      <w:r w:rsidR="00975F56">
        <w:rPr>
          <w:rFonts w:ascii="Arial" w:hAnsi="Arial" w:cs="Arial"/>
          <w:sz w:val="24"/>
          <w:szCs w:val="24"/>
        </w:rPr>
        <w:t>o</w:t>
      </w:r>
      <w:r w:rsidR="00574B8E">
        <w:rPr>
          <w:rFonts w:ascii="Arial" w:hAnsi="Arial" w:cs="Arial"/>
          <w:sz w:val="24"/>
          <w:szCs w:val="24"/>
        </w:rPr>
        <w:t>lo</w:t>
      </w:r>
      <w:r w:rsidRPr="00183BD7">
        <w:rPr>
          <w:rFonts w:ascii="Arial" w:hAnsi="Arial" w:cs="Arial"/>
          <w:sz w:val="24"/>
          <w:szCs w:val="24"/>
        </w:rPr>
        <w:t xml:space="preserve"> el escudo nacional en la esquina superior izquierda</w:t>
      </w:r>
    </w:p>
    <w:p w14:paraId="08A6EAB9" w14:textId="53C3F702" w:rsidR="00183BD7" w:rsidRPr="00183BD7" w:rsidRDefault="00183BD7" w:rsidP="00E17D8D">
      <w:pPr>
        <w:pStyle w:val="Prrafodelista"/>
        <w:numPr>
          <w:ilvl w:val="0"/>
          <w:numId w:val="40"/>
        </w:numPr>
        <w:tabs>
          <w:tab w:val="left" w:pos="2160"/>
        </w:tabs>
        <w:spacing w:before="240" w:line="360" w:lineRule="auto"/>
        <w:jc w:val="both"/>
        <w:rPr>
          <w:rFonts w:ascii="Arial" w:hAnsi="Arial" w:cs="Arial"/>
          <w:sz w:val="24"/>
          <w:szCs w:val="24"/>
        </w:rPr>
      </w:pPr>
      <w:r w:rsidRPr="00183BD7">
        <w:rPr>
          <w:rFonts w:ascii="Arial" w:hAnsi="Arial" w:cs="Arial"/>
          <w:sz w:val="24"/>
          <w:szCs w:val="24"/>
        </w:rPr>
        <w:t xml:space="preserve">En la segunda página, </w:t>
      </w:r>
      <w:r w:rsidR="00574B8E">
        <w:rPr>
          <w:rFonts w:ascii="Arial" w:hAnsi="Arial" w:cs="Arial"/>
          <w:sz w:val="24"/>
          <w:szCs w:val="24"/>
        </w:rPr>
        <w:t>s</w:t>
      </w:r>
      <w:r w:rsidR="00975F56">
        <w:rPr>
          <w:rFonts w:ascii="Arial" w:hAnsi="Arial" w:cs="Arial"/>
          <w:sz w:val="24"/>
          <w:szCs w:val="24"/>
        </w:rPr>
        <w:t>o</w:t>
      </w:r>
      <w:r w:rsidR="00574B8E">
        <w:rPr>
          <w:rFonts w:ascii="Arial" w:hAnsi="Arial" w:cs="Arial"/>
          <w:sz w:val="24"/>
          <w:szCs w:val="24"/>
        </w:rPr>
        <w:t>lo</w:t>
      </w:r>
      <w:r w:rsidRPr="00183BD7">
        <w:rPr>
          <w:rFonts w:ascii="Arial" w:hAnsi="Arial" w:cs="Arial"/>
          <w:sz w:val="24"/>
          <w:szCs w:val="24"/>
        </w:rPr>
        <w:t xml:space="preserve"> la clave de identificación del expediente en la esquina superior derecha.</w:t>
      </w:r>
    </w:p>
    <w:p w14:paraId="0687743B" w14:textId="70B414C6" w:rsidR="00183BD7" w:rsidRPr="00183BD7" w:rsidRDefault="00183BD7" w:rsidP="00E17D8D">
      <w:pPr>
        <w:pStyle w:val="Prrafodelista"/>
        <w:numPr>
          <w:ilvl w:val="0"/>
          <w:numId w:val="40"/>
        </w:numPr>
        <w:tabs>
          <w:tab w:val="left" w:pos="2160"/>
        </w:tabs>
        <w:spacing w:before="240" w:line="360" w:lineRule="auto"/>
        <w:jc w:val="both"/>
        <w:rPr>
          <w:rFonts w:ascii="Arial" w:hAnsi="Arial" w:cs="Arial"/>
          <w:sz w:val="24"/>
          <w:szCs w:val="24"/>
        </w:rPr>
      </w:pPr>
      <w:r w:rsidRPr="00183BD7">
        <w:rPr>
          <w:rFonts w:ascii="Arial" w:hAnsi="Arial" w:cs="Arial"/>
          <w:sz w:val="24"/>
          <w:szCs w:val="24"/>
        </w:rPr>
        <w:t xml:space="preserve">A partir de la tercera página, en todas las </w:t>
      </w:r>
      <w:r w:rsidR="00975F56">
        <w:rPr>
          <w:rFonts w:ascii="Arial" w:hAnsi="Arial" w:cs="Arial"/>
          <w:sz w:val="24"/>
          <w:szCs w:val="24"/>
        </w:rPr>
        <w:t>h</w:t>
      </w:r>
      <w:r w:rsidRPr="00183BD7">
        <w:rPr>
          <w:rFonts w:ascii="Arial" w:hAnsi="Arial" w:cs="Arial"/>
          <w:sz w:val="24"/>
          <w:szCs w:val="24"/>
        </w:rPr>
        <w:t xml:space="preserve">ojas nones </w:t>
      </w:r>
      <w:r w:rsidR="00975F56">
        <w:rPr>
          <w:rFonts w:ascii="Arial" w:hAnsi="Arial" w:cs="Arial"/>
          <w:sz w:val="24"/>
          <w:szCs w:val="24"/>
        </w:rPr>
        <w:t>se incluirán</w:t>
      </w:r>
      <w:r w:rsidR="00D36687">
        <w:rPr>
          <w:rFonts w:ascii="Arial" w:hAnsi="Arial" w:cs="Arial"/>
          <w:sz w:val="24"/>
          <w:szCs w:val="24"/>
        </w:rPr>
        <w:t xml:space="preserve"> </w:t>
      </w:r>
      <w:r w:rsidRPr="00183BD7">
        <w:rPr>
          <w:rFonts w:ascii="Arial" w:hAnsi="Arial" w:cs="Arial"/>
          <w:sz w:val="24"/>
          <w:szCs w:val="24"/>
        </w:rPr>
        <w:t>tanto el escudo (a la izquierda)</w:t>
      </w:r>
      <w:r w:rsidR="00D36687">
        <w:rPr>
          <w:rFonts w:ascii="Arial" w:hAnsi="Arial" w:cs="Arial"/>
          <w:sz w:val="24"/>
          <w:szCs w:val="24"/>
        </w:rPr>
        <w:t xml:space="preserve"> </w:t>
      </w:r>
      <w:r w:rsidRPr="00183BD7">
        <w:rPr>
          <w:rFonts w:ascii="Arial" w:hAnsi="Arial" w:cs="Arial"/>
          <w:sz w:val="24"/>
          <w:szCs w:val="24"/>
        </w:rPr>
        <w:t>como la clave de identificación (a la derecha).</w:t>
      </w:r>
    </w:p>
    <w:p w14:paraId="1582B7AE" w14:textId="4192D6E7" w:rsidR="00183BD7" w:rsidRPr="00183BD7" w:rsidRDefault="00183BD7" w:rsidP="00E17D8D">
      <w:pPr>
        <w:pStyle w:val="Prrafodelista"/>
        <w:numPr>
          <w:ilvl w:val="0"/>
          <w:numId w:val="40"/>
        </w:numPr>
        <w:tabs>
          <w:tab w:val="left" w:pos="2160"/>
        </w:tabs>
        <w:spacing w:before="240" w:line="360" w:lineRule="auto"/>
        <w:jc w:val="both"/>
        <w:rPr>
          <w:rFonts w:ascii="Arial" w:hAnsi="Arial" w:cs="Arial"/>
          <w:sz w:val="24"/>
          <w:szCs w:val="24"/>
        </w:rPr>
      </w:pPr>
      <w:r w:rsidRPr="00183BD7">
        <w:rPr>
          <w:rFonts w:ascii="Arial" w:hAnsi="Arial" w:cs="Arial"/>
          <w:sz w:val="24"/>
          <w:szCs w:val="24"/>
        </w:rPr>
        <w:t>En las pares quedará solo la clave de identificación en la esquina superior derecha (sin cambiarla o alternarla a la esquina superior izquierda).</w:t>
      </w:r>
    </w:p>
    <w:p w14:paraId="52CD432F" w14:textId="0AC80045" w:rsidR="00183BD7" w:rsidRPr="00183BD7" w:rsidRDefault="00183BD7" w:rsidP="00E17D8D">
      <w:pPr>
        <w:pStyle w:val="Prrafodelista"/>
        <w:numPr>
          <w:ilvl w:val="0"/>
          <w:numId w:val="40"/>
        </w:numPr>
        <w:tabs>
          <w:tab w:val="left" w:pos="2160"/>
        </w:tabs>
        <w:spacing w:before="240" w:line="360" w:lineRule="auto"/>
        <w:jc w:val="both"/>
        <w:rPr>
          <w:rFonts w:ascii="Arial" w:hAnsi="Arial" w:cs="Arial"/>
          <w:sz w:val="24"/>
          <w:szCs w:val="24"/>
        </w:rPr>
      </w:pPr>
      <w:r w:rsidRPr="00183BD7">
        <w:rPr>
          <w:rFonts w:ascii="Arial" w:hAnsi="Arial" w:cs="Arial"/>
          <w:sz w:val="24"/>
          <w:szCs w:val="24"/>
        </w:rPr>
        <w:t xml:space="preserve">En cuanto al formato del encabezado, </w:t>
      </w:r>
      <w:r w:rsidR="00303E97">
        <w:rPr>
          <w:rFonts w:ascii="Arial" w:hAnsi="Arial" w:cs="Arial"/>
          <w:sz w:val="24"/>
          <w:szCs w:val="24"/>
        </w:rPr>
        <w:t>e</w:t>
      </w:r>
      <w:r w:rsidRPr="00183BD7">
        <w:rPr>
          <w:rFonts w:ascii="Arial" w:hAnsi="Arial" w:cs="Arial"/>
          <w:sz w:val="24"/>
          <w:szCs w:val="24"/>
        </w:rPr>
        <w:t>ste seguirá la misma suerte que el resto del texto, o sea, en letra Arial 12.</w:t>
      </w:r>
    </w:p>
    <w:p w14:paraId="61F74D1A" w14:textId="1257C7D0" w:rsidR="00183BD7" w:rsidRDefault="00183BD7" w:rsidP="00E17D8D">
      <w:pPr>
        <w:pStyle w:val="Prrafodelista"/>
        <w:numPr>
          <w:ilvl w:val="0"/>
          <w:numId w:val="40"/>
        </w:numPr>
        <w:tabs>
          <w:tab w:val="left" w:pos="2160"/>
        </w:tabs>
        <w:spacing w:before="240" w:line="360" w:lineRule="auto"/>
        <w:contextualSpacing w:val="0"/>
        <w:jc w:val="both"/>
        <w:rPr>
          <w:rFonts w:ascii="Arial" w:hAnsi="Arial" w:cs="Arial"/>
          <w:sz w:val="24"/>
          <w:szCs w:val="24"/>
        </w:rPr>
      </w:pPr>
      <w:r w:rsidRPr="00183BD7">
        <w:rPr>
          <w:rFonts w:ascii="Arial" w:hAnsi="Arial" w:cs="Arial"/>
          <w:sz w:val="24"/>
          <w:szCs w:val="24"/>
        </w:rPr>
        <w:t>Cuando se trate de un acuerdo de sala</w:t>
      </w:r>
      <w:r w:rsidR="00E17D8D">
        <w:rPr>
          <w:rFonts w:ascii="Arial" w:hAnsi="Arial" w:cs="Arial"/>
          <w:sz w:val="24"/>
          <w:szCs w:val="24"/>
        </w:rPr>
        <w:t>,</w:t>
      </w:r>
      <w:r w:rsidRPr="00183BD7">
        <w:rPr>
          <w:rFonts w:ascii="Arial" w:hAnsi="Arial" w:cs="Arial"/>
          <w:sz w:val="24"/>
          <w:szCs w:val="24"/>
        </w:rPr>
        <w:t xml:space="preserve"> deberá especificarse debajo de la clave de identificación.</w:t>
      </w:r>
    </w:p>
    <w:p w14:paraId="2639332A" w14:textId="5C0919A2" w:rsidR="008D5031" w:rsidRPr="00596FC8" w:rsidRDefault="008D5031" w:rsidP="0076393F">
      <w:pPr>
        <w:pStyle w:val="Prrafodelista"/>
        <w:numPr>
          <w:ilvl w:val="0"/>
          <w:numId w:val="18"/>
        </w:numPr>
        <w:tabs>
          <w:tab w:val="left" w:pos="2160"/>
        </w:tabs>
        <w:spacing w:before="240" w:line="360" w:lineRule="auto"/>
        <w:contextualSpacing w:val="0"/>
        <w:jc w:val="both"/>
        <w:rPr>
          <w:rFonts w:ascii="Arial" w:hAnsi="Arial" w:cs="Arial"/>
          <w:sz w:val="24"/>
          <w:szCs w:val="24"/>
        </w:rPr>
      </w:pPr>
      <w:r>
        <w:rPr>
          <w:rFonts w:ascii="Arial" w:hAnsi="Arial" w:cs="Arial"/>
          <w:sz w:val="24"/>
          <w:szCs w:val="24"/>
        </w:rPr>
        <w:t xml:space="preserve">Se </w:t>
      </w:r>
      <w:r w:rsidR="00C730CD" w:rsidRPr="00596FC8">
        <w:rPr>
          <w:rFonts w:ascii="Arial" w:hAnsi="Arial" w:cs="Arial"/>
          <w:sz w:val="24"/>
          <w:szCs w:val="24"/>
        </w:rPr>
        <w:t>sugiere</w:t>
      </w:r>
      <w:r w:rsidRPr="00596FC8">
        <w:rPr>
          <w:rFonts w:ascii="Arial" w:hAnsi="Arial" w:cs="Arial"/>
          <w:sz w:val="24"/>
          <w:szCs w:val="24"/>
        </w:rPr>
        <w:t xml:space="preserve"> incluir la marca de agua “</w:t>
      </w:r>
      <w:r w:rsidR="00582D42" w:rsidRPr="00596FC8">
        <w:rPr>
          <w:rFonts w:ascii="Arial" w:hAnsi="Arial" w:cs="Arial"/>
          <w:sz w:val="24"/>
          <w:szCs w:val="24"/>
        </w:rPr>
        <w:t>PROYECTO</w:t>
      </w:r>
      <w:r w:rsidRPr="00596FC8">
        <w:rPr>
          <w:rFonts w:ascii="Arial" w:hAnsi="Arial" w:cs="Arial"/>
          <w:sz w:val="24"/>
          <w:szCs w:val="24"/>
        </w:rPr>
        <w:t>” en los proyectos de sentencia. En mayúsculas, fuente Arial, tamaño automático,</w:t>
      </w:r>
      <w:r w:rsidR="00582D42" w:rsidRPr="00596FC8">
        <w:rPr>
          <w:rFonts w:ascii="Arial" w:hAnsi="Arial" w:cs="Arial"/>
          <w:sz w:val="24"/>
          <w:szCs w:val="24"/>
        </w:rPr>
        <w:t xml:space="preserve"> color blanco fondo 1 oscuro 25</w:t>
      </w:r>
      <w:r w:rsidR="00975F56" w:rsidRPr="00596FC8">
        <w:rPr>
          <w:rFonts w:ascii="Arial" w:hAnsi="Arial" w:cs="Arial"/>
          <w:sz w:val="24"/>
          <w:szCs w:val="24"/>
        </w:rPr>
        <w:t xml:space="preserve"> </w:t>
      </w:r>
      <w:r w:rsidR="00582D42" w:rsidRPr="00596FC8">
        <w:rPr>
          <w:rFonts w:ascii="Arial" w:hAnsi="Arial" w:cs="Arial"/>
          <w:sz w:val="24"/>
          <w:szCs w:val="24"/>
        </w:rPr>
        <w:t>%, diagonal,</w:t>
      </w:r>
      <w:r w:rsidRPr="00596FC8">
        <w:rPr>
          <w:rFonts w:ascii="Arial" w:hAnsi="Arial" w:cs="Arial"/>
          <w:sz w:val="24"/>
          <w:szCs w:val="24"/>
        </w:rPr>
        <w:t xml:space="preserve"> semitransparente.</w:t>
      </w:r>
    </w:p>
    <w:p w14:paraId="79908108" w14:textId="3AC3CE1D" w:rsidR="00701707" w:rsidRPr="00596FC8" w:rsidRDefault="00701707" w:rsidP="0076393F">
      <w:pPr>
        <w:pStyle w:val="Prrafodelista"/>
        <w:numPr>
          <w:ilvl w:val="0"/>
          <w:numId w:val="18"/>
        </w:numPr>
        <w:tabs>
          <w:tab w:val="left" w:pos="2160"/>
        </w:tabs>
        <w:spacing w:before="240" w:line="360" w:lineRule="auto"/>
        <w:contextualSpacing w:val="0"/>
        <w:jc w:val="both"/>
        <w:rPr>
          <w:rFonts w:ascii="Arial" w:hAnsi="Arial" w:cs="Arial"/>
          <w:sz w:val="24"/>
          <w:szCs w:val="24"/>
        </w:rPr>
      </w:pPr>
      <w:r w:rsidRPr="00596FC8">
        <w:rPr>
          <w:rFonts w:ascii="Arial" w:hAnsi="Arial" w:cs="Arial"/>
          <w:sz w:val="24"/>
          <w:szCs w:val="24"/>
        </w:rPr>
        <w:t xml:space="preserve">Se </w:t>
      </w:r>
      <w:r w:rsidR="00C730CD" w:rsidRPr="00596FC8">
        <w:rPr>
          <w:rFonts w:ascii="Arial" w:hAnsi="Arial" w:cs="Arial"/>
          <w:sz w:val="24"/>
          <w:szCs w:val="24"/>
        </w:rPr>
        <w:t>recomienda</w:t>
      </w:r>
      <w:r w:rsidRPr="00596FC8">
        <w:rPr>
          <w:rFonts w:ascii="Arial" w:hAnsi="Arial" w:cs="Arial"/>
          <w:sz w:val="24"/>
          <w:szCs w:val="24"/>
        </w:rPr>
        <w:t xml:space="preserve"> numerar los párrafos. Para hacerlo, se </w:t>
      </w:r>
      <w:r w:rsidR="0071109D" w:rsidRPr="00596FC8">
        <w:rPr>
          <w:rFonts w:ascii="Arial" w:hAnsi="Arial" w:cs="Arial"/>
          <w:sz w:val="24"/>
          <w:szCs w:val="24"/>
        </w:rPr>
        <w:t xml:space="preserve">debe </w:t>
      </w:r>
      <w:r w:rsidR="00975F56" w:rsidRPr="00596FC8">
        <w:rPr>
          <w:rFonts w:ascii="Arial" w:hAnsi="Arial" w:cs="Arial"/>
          <w:sz w:val="24"/>
          <w:szCs w:val="24"/>
        </w:rPr>
        <w:t xml:space="preserve">aplicar </w:t>
      </w:r>
      <w:r w:rsidR="00D402EA" w:rsidRPr="00596FC8">
        <w:rPr>
          <w:rFonts w:ascii="Arial" w:hAnsi="Arial" w:cs="Arial"/>
          <w:sz w:val="24"/>
          <w:szCs w:val="24"/>
        </w:rPr>
        <w:t xml:space="preserve">el siguiente procedimiento: </w:t>
      </w:r>
      <w:r w:rsidR="005C64CB" w:rsidRPr="00596FC8">
        <w:rPr>
          <w:rFonts w:ascii="Arial" w:hAnsi="Arial" w:cs="Arial"/>
          <w:sz w:val="24"/>
          <w:szCs w:val="24"/>
        </w:rPr>
        <w:t>en la pestaña “Disposición”, seleccionar “Números de línea”</w:t>
      </w:r>
      <w:r w:rsidR="00B81034" w:rsidRPr="00596FC8">
        <w:rPr>
          <w:rFonts w:ascii="Arial" w:hAnsi="Arial" w:cs="Arial"/>
          <w:sz w:val="24"/>
          <w:szCs w:val="24"/>
        </w:rPr>
        <w:t xml:space="preserve"> y posteriormente “Continua”.</w:t>
      </w:r>
    </w:p>
    <w:p w14:paraId="4DAA4543" w14:textId="0F1E9FC0" w:rsidR="00B4229D" w:rsidRDefault="00B4229D" w:rsidP="0076393F">
      <w:pPr>
        <w:pStyle w:val="Prrafodelista"/>
        <w:numPr>
          <w:ilvl w:val="0"/>
          <w:numId w:val="18"/>
        </w:numPr>
        <w:tabs>
          <w:tab w:val="left" w:pos="2160"/>
        </w:tabs>
        <w:spacing w:before="240" w:line="360" w:lineRule="auto"/>
        <w:contextualSpacing w:val="0"/>
        <w:jc w:val="both"/>
        <w:rPr>
          <w:rFonts w:ascii="Arial" w:hAnsi="Arial" w:cs="Arial"/>
          <w:sz w:val="24"/>
          <w:szCs w:val="24"/>
        </w:rPr>
      </w:pPr>
      <w:r w:rsidRPr="00596FC8">
        <w:rPr>
          <w:rFonts w:ascii="Arial" w:hAnsi="Arial" w:cs="Arial"/>
          <w:sz w:val="24"/>
          <w:szCs w:val="24"/>
        </w:rPr>
        <w:t>E</w:t>
      </w:r>
      <w:r w:rsidR="00CE1678" w:rsidRPr="00596FC8">
        <w:rPr>
          <w:rFonts w:ascii="Arial" w:hAnsi="Arial" w:cs="Arial"/>
          <w:sz w:val="24"/>
          <w:szCs w:val="24"/>
        </w:rPr>
        <w:t>s una buena práctica</w:t>
      </w:r>
      <w:r w:rsidR="00CE1678">
        <w:rPr>
          <w:rFonts w:ascii="Arial" w:hAnsi="Arial" w:cs="Arial"/>
          <w:sz w:val="24"/>
          <w:szCs w:val="24"/>
        </w:rPr>
        <w:t xml:space="preserve"> que e</w:t>
      </w:r>
      <w:r>
        <w:rPr>
          <w:rFonts w:ascii="Arial" w:hAnsi="Arial" w:cs="Arial"/>
          <w:sz w:val="24"/>
          <w:szCs w:val="24"/>
        </w:rPr>
        <w:t xml:space="preserve">l </w:t>
      </w:r>
      <w:r w:rsidR="008E63D5">
        <w:rPr>
          <w:rFonts w:ascii="Arial" w:hAnsi="Arial" w:cs="Arial"/>
          <w:sz w:val="24"/>
          <w:szCs w:val="24"/>
        </w:rPr>
        <w:t>lenguaje</w:t>
      </w:r>
      <w:r>
        <w:rPr>
          <w:rFonts w:ascii="Arial" w:hAnsi="Arial" w:cs="Arial"/>
          <w:sz w:val="24"/>
          <w:szCs w:val="24"/>
        </w:rPr>
        <w:t xml:space="preserve"> en todo el proyecto, además de ser ciudadano, </w:t>
      </w:r>
      <w:r w:rsidR="00453A67">
        <w:rPr>
          <w:rFonts w:ascii="Arial" w:hAnsi="Arial" w:cs="Arial"/>
          <w:sz w:val="24"/>
          <w:szCs w:val="24"/>
        </w:rPr>
        <w:t>sea</w:t>
      </w:r>
      <w:r>
        <w:rPr>
          <w:rFonts w:ascii="Arial" w:hAnsi="Arial" w:cs="Arial"/>
          <w:sz w:val="24"/>
          <w:szCs w:val="24"/>
        </w:rPr>
        <w:t xml:space="preserve"> </w:t>
      </w:r>
      <w:r w:rsidRPr="009A1685">
        <w:rPr>
          <w:rFonts w:ascii="Arial" w:hAnsi="Arial" w:cs="Arial"/>
          <w:b/>
          <w:bCs/>
          <w:sz w:val="24"/>
          <w:szCs w:val="24"/>
        </w:rPr>
        <w:t>incluyente</w:t>
      </w:r>
      <w:r>
        <w:rPr>
          <w:rFonts w:ascii="Arial" w:hAnsi="Arial" w:cs="Arial"/>
          <w:sz w:val="24"/>
          <w:szCs w:val="24"/>
        </w:rPr>
        <w:t xml:space="preserve">. </w:t>
      </w:r>
    </w:p>
    <w:p w14:paraId="53299E41" w14:textId="7D3A8B5E" w:rsidR="00720A4B" w:rsidRPr="00596FC8" w:rsidRDefault="00720A4B" w:rsidP="0076393F">
      <w:pPr>
        <w:pStyle w:val="Prrafodelista"/>
        <w:numPr>
          <w:ilvl w:val="0"/>
          <w:numId w:val="18"/>
        </w:numPr>
        <w:tabs>
          <w:tab w:val="left" w:pos="2160"/>
        </w:tabs>
        <w:spacing w:before="240" w:line="360" w:lineRule="auto"/>
        <w:contextualSpacing w:val="0"/>
        <w:jc w:val="both"/>
        <w:rPr>
          <w:rFonts w:ascii="Arial" w:hAnsi="Arial" w:cs="Arial"/>
          <w:sz w:val="24"/>
          <w:szCs w:val="24"/>
        </w:rPr>
      </w:pPr>
      <w:r w:rsidRPr="00596FC8">
        <w:rPr>
          <w:rFonts w:ascii="Arial" w:hAnsi="Arial" w:cs="Arial"/>
          <w:sz w:val="24"/>
          <w:szCs w:val="24"/>
        </w:rPr>
        <w:t xml:space="preserve">Se </w:t>
      </w:r>
      <w:r w:rsidR="001B157D" w:rsidRPr="00596FC8">
        <w:rPr>
          <w:rFonts w:ascii="Arial" w:hAnsi="Arial" w:cs="Arial"/>
          <w:sz w:val="24"/>
          <w:szCs w:val="24"/>
        </w:rPr>
        <w:t>propone</w:t>
      </w:r>
      <w:r w:rsidRPr="00596FC8">
        <w:rPr>
          <w:rFonts w:ascii="Arial" w:hAnsi="Arial" w:cs="Arial"/>
          <w:sz w:val="24"/>
          <w:szCs w:val="24"/>
        </w:rPr>
        <w:t xml:space="preserve"> </w:t>
      </w:r>
      <w:r w:rsidR="00ED34B9" w:rsidRPr="00596FC8">
        <w:rPr>
          <w:rFonts w:ascii="Arial" w:hAnsi="Arial" w:cs="Arial"/>
          <w:sz w:val="24"/>
          <w:szCs w:val="24"/>
        </w:rPr>
        <w:t>fortalecer la argumentación de los proyectos con jurisprudencia internacional e interamericana</w:t>
      </w:r>
      <w:r w:rsidR="00B126D4" w:rsidRPr="00596FC8">
        <w:rPr>
          <w:rFonts w:ascii="Arial" w:hAnsi="Arial" w:cs="Arial"/>
          <w:sz w:val="24"/>
          <w:szCs w:val="24"/>
        </w:rPr>
        <w:t xml:space="preserve"> y con referenci</w:t>
      </w:r>
      <w:r w:rsidR="00B578B2" w:rsidRPr="00596FC8">
        <w:rPr>
          <w:rFonts w:ascii="Arial" w:hAnsi="Arial" w:cs="Arial"/>
          <w:sz w:val="24"/>
          <w:szCs w:val="24"/>
        </w:rPr>
        <w:t>a</w:t>
      </w:r>
      <w:r w:rsidR="00B126D4" w:rsidRPr="00596FC8">
        <w:rPr>
          <w:rFonts w:ascii="Arial" w:hAnsi="Arial" w:cs="Arial"/>
          <w:sz w:val="24"/>
          <w:szCs w:val="24"/>
        </w:rPr>
        <w:t>s a estándares internacionales (incluso en los casos que no sean obligatorios para el Estado mexicano</w:t>
      </w:r>
      <w:r w:rsidR="002F1D56" w:rsidRPr="00596FC8">
        <w:rPr>
          <w:rFonts w:ascii="Arial" w:hAnsi="Arial" w:cs="Arial"/>
          <w:sz w:val="24"/>
          <w:szCs w:val="24"/>
        </w:rPr>
        <w:t>, como son los criterios de la Comisión de Venecia).</w:t>
      </w:r>
    </w:p>
    <w:p w14:paraId="7168016D" w14:textId="1B452676" w:rsidR="00C77A66" w:rsidRDefault="00B578B2" w:rsidP="0076393F">
      <w:pPr>
        <w:pStyle w:val="Prrafodelista"/>
        <w:numPr>
          <w:ilvl w:val="0"/>
          <w:numId w:val="18"/>
        </w:numPr>
        <w:tabs>
          <w:tab w:val="left" w:pos="2160"/>
        </w:tabs>
        <w:spacing w:before="240" w:line="360" w:lineRule="auto"/>
        <w:contextualSpacing w:val="0"/>
        <w:jc w:val="both"/>
        <w:rPr>
          <w:rFonts w:ascii="Arial" w:hAnsi="Arial" w:cs="Arial"/>
          <w:sz w:val="24"/>
          <w:szCs w:val="24"/>
        </w:rPr>
      </w:pPr>
      <w:r>
        <w:rPr>
          <w:rFonts w:ascii="Arial" w:hAnsi="Arial" w:cs="Arial"/>
          <w:sz w:val="24"/>
          <w:szCs w:val="24"/>
        </w:rPr>
        <w:t>Al</w:t>
      </w:r>
      <w:r w:rsidR="00C77A66">
        <w:rPr>
          <w:rFonts w:ascii="Arial" w:hAnsi="Arial" w:cs="Arial"/>
          <w:sz w:val="24"/>
          <w:szCs w:val="24"/>
        </w:rPr>
        <w:t xml:space="preserve"> citar jurisprudencia </w:t>
      </w:r>
      <w:r w:rsidR="0071109D">
        <w:rPr>
          <w:rFonts w:ascii="Arial" w:hAnsi="Arial" w:cs="Arial"/>
          <w:sz w:val="24"/>
          <w:szCs w:val="24"/>
        </w:rPr>
        <w:t>de derecho comparado</w:t>
      </w:r>
      <w:r w:rsidR="00975F56">
        <w:rPr>
          <w:rFonts w:ascii="Arial" w:hAnsi="Arial" w:cs="Arial"/>
          <w:sz w:val="24"/>
          <w:szCs w:val="24"/>
        </w:rPr>
        <w:t>,</w:t>
      </w:r>
      <w:r w:rsidR="0071109D">
        <w:rPr>
          <w:rFonts w:ascii="Arial" w:hAnsi="Arial" w:cs="Arial"/>
          <w:sz w:val="24"/>
          <w:szCs w:val="24"/>
        </w:rPr>
        <w:t xml:space="preserve"> </w:t>
      </w:r>
      <w:r w:rsidR="00975F56">
        <w:rPr>
          <w:rFonts w:ascii="Arial" w:hAnsi="Arial" w:cs="Arial"/>
          <w:sz w:val="24"/>
          <w:szCs w:val="24"/>
        </w:rPr>
        <w:t xml:space="preserve">en el que se hace referencia al </w:t>
      </w:r>
      <w:r w:rsidR="0071109D">
        <w:rPr>
          <w:rFonts w:ascii="Arial" w:hAnsi="Arial" w:cs="Arial"/>
          <w:sz w:val="24"/>
          <w:szCs w:val="24"/>
        </w:rPr>
        <w:t>derecho interno</w:t>
      </w:r>
      <w:r w:rsidR="0019355F">
        <w:rPr>
          <w:rFonts w:ascii="Arial" w:hAnsi="Arial" w:cs="Arial"/>
          <w:sz w:val="24"/>
          <w:szCs w:val="24"/>
        </w:rPr>
        <w:t xml:space="preserve">, </w:t>
      </w:r>
      <w:r w:rsidR="00504C78">
        <w:rPr>
          <w:rFonts w:ascii="Arial" w:hAnsi="Arial" w:cs="Arial"/>
          <w:sz w:val="24"/>
          <w:szCs w:val="24"/>
        </w:rPr>
        <w:t xml:space="preserve">se </w:t>
      </w:r>
      <w:r w:rsidR="00504C78" w:rsidRPr="00596FC8">
        <w:rPr>
          <w:rFonts w:ascii="Arial" w:hAnsi="Arial" w:cs="Arial"/>
          <w:sz w:val="24"/>
          <w:szCs w:val="24"/>
        </w:rPr>
        <w:t>recomienda expresar</w:t>
      </w:r>
      <w:r w:rsidR="0019355F">
        <w:rPr>
          <w:rFonts w:ascii="Arial" w:hAnsi="Arial" w:cs="Arial"/>
          <w:sz w:val="24"/>
          <w:szCs w:val="24"/>
        </w:rPr>
        <w:t xml:space="preserve"> el razonamiento detrás de su inclusión; es decir, </w:t>
      </w:r>
      <w:r w:rsidR="001F0F60">
        <w:rPr>
          <w:rFonts w:ascii="Arial" w:hAnsi="Arial" w:cs="Arial"/>
          <w:sz w:val="24"/>
          <w:szCs w:val="24"/>
        </w:rPr>
        <w:t xml:space="preserve">la argumentación teórica, </w:t>
      </w:r>
      <w:r w:rsidR="00C8164A">
        <w:rPr>
          <w:rFonts w:ascii="Arial" w:hAnsi="Arial" w:cs="Arial"/>
          <w:sz w:val="24"/>
          <w:szCs w:val="24"/>
        </w:rPr>
        <w:t xml:space="preserve">jurídica, </w:t>
      </w:r>
      <w:r w:rsidR="001F0F60">
        <w:rPr>
          <w:rFonts w:ascii="Arial" w:hAnsi="Arial" w:cs="Arial"/>
          <w:sz w:val="24"/>
          <w:szCs w:val="24"/>
        </w:rPr>
        <w:t>lógica, de política comparada</w:t>
      </w:r>
      <w:r w:rsidR="00C8164A">
        <w:rPr>
          <w:rFonts w:ascii="Arial" w:hAnsi="Arial" w:cs="Arial"/>
          <w:sz w:val="24"/>
          <w:szCs w:val="24"/>
        </w:rPr>
        <w:t xml:space="preserve"> o de política pública por la que se </w:t>
      </w:r>
      <w:r w:rsidR="001D6E79">
        <w:rPr>
          <w:rFonts w:ascii="Arial" w:hAnsi="Arial" w:cs="Arial"/>
          <w:sz w:val="24"/>
          <w:szCs w:val="24"/>
        </w:rPr>
        <w:t xml:space="preserve">estima necesario citarla. Se debe procurar </w:t>
      </w:r>
      <w:r w:rsidR="001D6E79" w:rsidRPr="009A1685">
        <w:rPr>
          <w:rFonts w:ascii="Arial" w:hAnsi="Arial" w:cs="Arial"/>
          <w:b/>
          <w:bCs/>
          <w:sz w:val="24"/>
          <w:szCs w:val="24"/>
        </w:rPr>
        <w:t xml:space="preserve">no incluirla de manera aislada y </w:t>
      </w:r>
      <w:r w:rsidR="00975F56">
        <w:rPr>
          <w:rFonts w:ascii="Arial" w:hAnsi="Arial" w:cs="Arial"/>
          <w:b/>
          <w:bCs/>
          <w:sz w:val="24"/>
          <w:szCs w:val="24"/>
        </w:rPr>
        <w:t xml:space="preserve">en forma </w:t>
      </w:r>
      <w:r w:rsidR="00CB2169" w:rsidRPr="009A1685">
        <w:rPr>
          <w:rFonts w:ascii="Arial" w:hAnsi="Arial" w:cs="Arial"/>
          <w:b/>
          <w:bCs/>
          <w:sz w:val="24"/>
          <w:szCs w:val="24"/>
        </w:rPr>
        <w:t xml:space="preserve">únicamente </w:t>
      </w:r>
      <w:r w:rsidR="001D6E79" w:rsidRPr="009A1685">
        <w:rPr>
          <w:rFonts w:ascii="Arial" w:hAnsi="Arial" w:cs="Arial"/>
          <w:b/>
          <w:bCs/>
          <w:sz w:val="24"/>
          <w:szCs w:val="24"/>
        </w:rPr>
        <w:t>nominativa</w:t>
      </w:r>
      <w:r w:rsidR="009F3694">
        <w:rPr>
          <w:rFonts w:ascii="Arial" w:hAnsi="Arial" w:cs="Arial"/>
          <w:sz w:val="24"/>
          <w:szCs w:val="24"/>
        </w:rPr>
        <w:t>.</w:t>
      </w:r>
    </w:p>
    <w:p w14:paraId="5BC5054D" w14:textId="0D60C9A2" w:rsidR="009F3694" w:rsidRDefault="00AD3136" w:rsidP="0076393F">
      <w:pPr>
        <w:pStyle w:val="Prrafodelista"/>
        <w:numPr>
          <w:ilvl w:val="0"/>
          <w:numId w:val="18"/>
        </w:numPr>
        <w:tabs>
          <w:tab w:val="left" w:pos="2160"/>
        </w:tabs>
        <w:spacing w:before="240" w:line="360" w:lineRule="auto"/>
        <w:contextualSpacing w:val="0"/>
        <w:jc w:val="both"/>
        <w:rPr>
          <w:rFonts w:ascii="Arial" w:hAnsi="Arial" w:cs="Arial"/>
          <w:sz w:val="24"/>
          <w:szCs w:val="24"/>
        </w:rPr>
      </w:pPr>
      <w:r>
        <w:rPr>
          <w:rFonts w:ascii="Arial" w:hAnsi="Arial" w:cs="Arial"/>
          <w:sz w:val="24"/>
          <w:szCs w:val="24"/>
        </w:rPr>
        <w:t>Al</w:t>
      </w:r>
      <w:r w:rsidR="006F34B4">
        <w:rPr>
          <w:rFonts w:ascii="Arial" w:hAnsi="Arial" w:cs="Arial"/>
          <w:sz w:val="24"/>
          <w:szCs w:val="24"/>
        </w:rPr>
        <w:t xml:space="preserve"> </w:t>
      </w:r>
      <w:r w:rsidR="00F93602">
        <w:rPr>
          <w:rFonts w:ascii="Arial" w:hAnsi="Arial" w:cs="Arial"/>
          <w:sz w:val="24"/>
          <w:szCs w:val="24"/>
        </w:rPr>
        <w:t>emplear</w:t>
      </w:r>
      <w:r w:rsidR="00BE1802">
        <w:rPr>
          <w:rFonts w:ascii="Arial" w:hAnsi="Arial" w:cs="Arial"/>
          <w:sz w:val="24"/>
          <w:szCs w:val="24"/>
        </w:rPr>
        <w:t xml:space="preserve"> un precedente</w:t>
      </w:r>
      <w:r w:rsidR="0085749F">
        <w:rPr>
          <w:rFonts w:ascii="Arial" w:hAnsi="Arial" w:cs="Arial"/>
          <w:sz w:val="24"/>
          <w:szCs w:val="24"/>
        </w:rPr>
        <w:t>,</w:t>
      </w:r>
      <w:r w:rsidR="00FD0A58">
        <w:rPr>
          <w:rFonts w:ascii="Arial" w:hAnsi="Arial" w:cs="Arial"/>
          <w:sz w:val="24"/>
          <w:szCs w:val="24"/>
        </w:rPr>
        <w:t xml:space="preserve"> </w:t>
      </w:r>
      <w:r w:rsidR="005B113F" w:rsidRPr="00596FC8">
        <w:rPr>
          <w:rFonts w:ascii="Arial" w:hAnsi="Arial" w:cs="Arial"/>
          <w:sz w:val="24"/>
          <w:szCs w:val="24"/>
        </w:rPr>
        <w:t xml:space="preserve">se </w:t>
      </w:r>
      <w:r w:rsidR="001B157D" w:rsidRPr="00596FC8">
        <w:rPr>
          <w:rFonts w:ascii="Arial" w:hAnsi="Arial" w:cs="Arial"/>
          <w:sz w:val="24"/>
          <w:szCs w:val="24"/>
        </w:rPr>
        <w:t>sugiere</w:t>
      </w:r>
      <w:r w:rsidR="005B113F">
        <w:rPr>
          <w:rFonts w:ascii="Arial" w:hAnsi="Arial" w:cs="Arial"/>
          <w:sz w:val="24"/>
          <w:szCs w:val="24"/>
        </w:rPr>
        <w:t xml:space="preserve"> </w:t>
      </w:r>
      <w:r w:rsidR="00BC7BF1">
        <w:rPr>
          <w:rFonts w:ascii="Arial" w:hAnsi="Arial" w:cs="Arial"/>
          <w:sz w:val="24"/>
          <w:szCs w:val="24"/>
        </w:rPr>
        <w:t xml:space="preserve">argumentar </w:t>
      </w:r>
      <w:r w:rsidR="005B113F">
        <w:rPr>
          <w:rFonts w:ascii="Arial" w:hAnsi="Arial" w:cs="Arial"/>
          <w:sz w:val="24"/>
          <w:szCs w:val="24"/>
        </w:rPr>
        <w:t>no s</w:t>
      </w:r>
      <w:r w:rsidR="00975F56">
        <w:rPr>
          <w:rFonts w:ascii="Arial" w:hAnsi="Arial" w:cs="Arial"/>
          <w:sz w:val="24"/>
          <w:szCs w:val="24"/>
        </w:rPr>
        <w:t>o</w:t>
      </w:r>
      <w:r w:rsidR="005B113F">
        <w:rPr>
          <w:rFonts w:ascii="Arial" w:hAnsi="Arial" w:cs="Arial"/>
          <w:sz w:val="24"/>
          <w:szCs w:val="24"/>
        </w:rPr>
        <w:t xml:space="preserve">lo por qué </w:t>
      </w:r>
      <w:r w:rsidR="00BC7BF1">
        <w:rPr>
          <w:rFonts w:ascii="Arial" w:hAnsi="Arial" w:cs="Arial"/>
          <w:sz w:val="24"/>
          <w:szCs w:val="24"/>
        </w:rPr>
        <w:t>es aplicable al caso en concreto</w:t>
      </w:r>
      <w:r w:rsidR="005B113F">
        <w:rPr>
          <w:rFonts w:ascii="Arial" w:hAnsi="Arial" w:cs="Arial"/>
          <w:sz w:val="24"/>
          <w:szCs w:val="24"/>
        </w:rPr>
        <w:t xml:space="preserve">, sino también </w:t>
      </w:r>
      <w:r w:rsidR="005B113F" w:rsidRPr="00F93602">
        <w:rPr>
          <w:rFonts w:ascii="Arial" w:hAnsi="Arial" w:cs="Arial"/>
          <w:b/>
          <w:bCs/>
          <w:sz w:val="24"/>
          <w:szCs w:val="24"/>
        </w:rPr>
        <w:t xml:space="preserve">por qué no son aplicables </w:t>
      </w:r>
      <w:r w:rsidR="002E6278">
        <w:rPr>
          <w:rFonts w:ascii="Arial" w:hAnsi="Arial" w:cs="Arial"/>
          <w:b/>
          <w:bCs/>
          <w:sz w:val="24"/>
          <w:szCs w:val="24"/>
        </w:rPr>
        <w:t xml:space="preserve">otros </w:t>
      </w:r>
      <w:r w:rsidR="00BC7BF1" w:rsidRPr="00F93602">
        <w:rPr>
          <w:rFonts w:ascii="Arial" w:hAnsi="Arial" w:cs="Arial"/>
          <w:b/>
          <w:bCs/>
          <w:sz w:val="24"/>
          <w:szCs w:val="24"/>
        </w:rPr>
        <w:t>precedentes similares</w:t>
      </w:r>
      <w:r w:rsidR="0085749F">
        <w:rPr>
          <w:rFonts w:ascii="Arial" w:hAnsi="Arial" w:cs="Arial"/>
          <w:sz w:val="24"/>
          <w:szCs w:val="24"/>
        </w:rPr>
        <w:t xml:space="preserve"> o los planteados por los promoventes</w:t>
      </w:r>
      <w:r w:rsidR="00F93602">
        <w:rPr>
          <w:rFonts w:ascii="Arial" w:hAnsi="Arial" w:cs="Arial"/>
          <w:sz w:val="24"/>
          <w:szCs w:val="24"/>
        </w:rPr>
        <w:t>.</w:t>
      </w:r>
      <w:r w:rsidR="005B113F">
        <w:rPr>
          <w:rFonts w:ascii="Arial" w:hAnsi="Arial" w:cs="Arial"/>
          <w:sz w:val="24"/>
          <w:szCs w:val="24"/>
        </w:rPr>
        <w:t xml:space="preserve"> Esto</w:t>
      </w:r>
      <w:r w:rsidR="004F39C6">
        <w:rPr>
          <w:rFonts w:ascii="Arial" w:hAnsi="Arial" w:cs="Arial"/>
          <w:sz w:val="24"/>
          <w:szCs w:val="24"/>
        </w:rPr>
        <w:t xml:space="preserve"> servirá para fortalecer la argumentación del sentido del proyecto y evitar </w:t>
      </w:r>
      <w:r w:rsidR="00F47945">
        <w:rPr>
          <w:rFonts w:ascii="Arial" w:hAnsi="Arial" w:cs="Arial"/>
          <w:sz w:val="24"/>
          <w:szCs w:val="24"/>
        </w:rPr>
        <w:t>posibles cuestionamientos sobre la selectividad de los precedentes aplicados.</w:t>
      </w:r>
    </w:p>
    <w:p w14:paraId="0C5703F6" w14:textId="0F2CC559" w:rsidR="00FC3151" w:rsidRPr="00596FC8" w:rsidRDefault="00FC3151" w:rsidP="00FC3151">
      <w:pPr>
        <w:pStyle w:val="Prrafodelista"/>
        <w:tabs>
          <w:tab w:val="left" w:pos="2160"/>
        </w:tabs>
        <w:spacing w:before="240" w:line="360" w:lineRule="auto"/>
        <w:ind w:left="360"/>
        <w:contextualSpacing w:val="0"/>
        <w:jc w:val="both"/>
        <w:rPr>
          <w:rFonts w:ascii="Arial" w:hAnsi="Arial" w:cs="Arial"/>
          <w:sz w:val="24"/>
          <w:szCs w:val="24"/>
        </w:rPr>
      </w:pPr>
      <w:r w:rsidRPr="00596FC8">
        <w:rPr>
          <w:rFonts w:ascii="Arial" w:hAnsi="Arial" w:cs="Arial"/>
          <w:sz w:val="24"/>
          <w:szCs w:val="24"/>
        </w:rPr>
        <w:t xml:space="preserve">Las misiones internacionales </w:t>
      </w:r>
      <w:r w:rsidR="002474BD" w:rsidRPr="00596FC8">
        <w:rPr>
          <w:rFonts w:ascii="Arial" w:hAnsi="Arial" w:cs="Arial"/>
          <w:sz w:val="24"/>
          <w:szCs w:val="24"/>
        </w:rPr>
        <w:t>recomiendan</w:t>
      </w:r>
      <w:r w:rsidRPr="00596FC8">
        <w:rPr>
          <w:rFonts w:ascii="Arial" w:hAnsi="Arial" w:cs="Arial"/>
          <w:sz w:val="24"/>
          <w:szCs w:val="24"/>
        </w:rPr>
        <w:t xml:space="preserve"> que la referencia a </w:t>
      </w:r>
      <w:r w:rsidR="00D74237" w:rsidRPr="00596FC8">
        <w:rPr>
          <w:rFonts w:ascii="Arial" w:hAnsi="Arial" w:cs="Arial"/>
          <w:sz w:val="24"/>
          <w:szCs w:val="24"/>
        </w:rPr>
        <w:t xml:space="preserve">precedentes o </w:t>
      </w:r>
      <w:r w:rsidRPr="00596FC8">
        <w:rPr>
          <w:rFonts w:ascii="Arial" w:hAnsi="Arial" w:cs="Arial"/>
          <w:sz w:val="24"/>
          <w:szCs w:val="24"/>
        </w:rPr>
        <w:t>casos relevantes también se haga a partir de los nombres coloquiales, por ejemplo: SUP-JDC-</w:t>
      </w:r>
      <w:r w:rsidR="000D58FC" w:rsidRPr="00596FC8">
        <w:rPr>
          <w:rFonts w:ascii="Arial" w:hAnsi="Arial" w:cs="Arial"/>
          <w:sz w:val="24"/>
          <w:szCs w:val="24"/>
        </w:rPr>
        <w:t>XXX</w:t>
      </w:r>
      <w:r w:rsidRPr="00596FC8">
        <w:rPr>
          <w:rFonts w:ascii="Arial" w:hAnsi="Arial" w:cs="Arial"/>
          <w:sz w:val="24"/>
          <w:szCs w:val="24"/>
        </w:rPr>
        <w:t>/20</w:t>
      </w:r>
      <w:r w:rsidR="000D58FC" w:rsidRPr="00596FC8">
        <w:rPr>
          <w:rFonts w:ascii="Arial" w:hAnsi="Arial" w:cs="Arial"/>
          <w:sz w:val="24"/>
          <w:szCs w:val="24"/>
        </w:rPr>
        <w:t>22</w:t>
      </w:r>
      <w:r w:rsidRPr="00596FC8">
        <w:rPr>
          <w:rFonts w:ascii="Arial" w:hAnsi="Arial" w:cs="Arial"/>
          <w:sz w:val="24"/>
          <w:szCs w:val="24"/>
        </w:rPr>
        <w:t xml:space="preserve"> (</w:t>
      </w:r>
      <w:r w:rsidR="000D58FC" w:rsidRPr="00596FC8">
        <w:rPr>
          <w:rFonts w:ascii="Arial" w:hAnsi="Arial" w:cs="Arial"/>
          <w:sz w:val="24"/>
          <w:szCs w:val="24"/>
        </w:rPr>
        <w:t>CASO NUEVO LEÓN, INFLUENCERS</w:t>
      </w:r>
      <w:r w:rsidRPr="00596FC8">
        <w:rPr>
          <w:rFonts w:ascii="Arial" w:hAnsi="Arial" w:cs="Arial"/>
          <w:sz w:val="24"/>
          <w:szCs w:val="24"/>
        </w:rPr>
        <w:t>), para hacer más fácil su identificación.</w:t>
      </w:r>
    </w:p>
    <w:p w14:paraId="0C9843FD" w14:textId="43E054EF" w:rsidR="00014A16" w:rsidRDefault="001F5C34" w:rsidP="0076393F">
      <w:pPr>
        <w:pStyle w:val="Prrafodelista"/>
        <w:numPr>
          <w:ilvl w:val="0"/>
          <w:numId w:val="18"/>
        </w:numPr>
        <w:tabs>
          <w:tab w:val="left" w:pos="2160"/>
        </w:tabs>
        <w:spacing w:before="240" w:line="360" w:lineRule="auto"/>
        <w:contextualSpacing w:val="0"/>
        <w:jc w:val="both"/>
        <w:rPr>
          <w:rFonts w:ascii="Arial" w:hAnsi="Arial" w:cs="Arial"/>
          <w:sz w:val="24"/>
          <w:szCs w:val="24"/>
        </w:rPr>
      </w:pPr>
      <w:r>
        <w:rPr>
          <w:rFonts w:ascii="Arial" w:hAnsi="Arial" w:cs="Arial"/>
          <w:sz w:val="24"/>
          <w:szCs w:val="24"/>
        </w:rPr>
        <w:t xml:space="preserve">Únicamente en </w:t>
      </w:r>
      <w:r w:rsidR="005826E0">
        <w:rPr>
          <w:rFonts w:ascii="Arial" w:hAnsi="Arial" w:cs="Arial"/>
          <w:sz w:val="24"/>
          <w:szCs w:val="24"/>
        </w:rPr>
        <w:t>proyectos</w:t>
      </w:r>
      <w:r w:rsidR="00BC4260">
        <w:rPr>
          <w:rFonts w:ascii="Arial" w:hAnsi="Arial" w:cs="Arial"/>
          <w:sz w:val="24"/>
          <w:szCs w:val="24"/>
        </w:rPr>
        <w:t xml:space="preserve"> de </w:t>
      </w:r>
      <w:r w:rsidR="00BC4260" w:rsidRPr="001F5C34">
        <w:rPr>
          <w:rFonts w:ascii="Arial" w:hAnsi="Arial" w:cs="Arial"/>
          <w:b/>
          <w:bCs/>
          <w:sz w:val="24"/>
          <w:szCs w:val="24"/>
          <w:u w:val="single"/>
        </w:rPr>
        <w:t>10 páginas o más</w:t>
      </w:r>
      <w:r w:rsidR="00014A16" w:rsidRPr="00BC4260">
        <w:rPr>
          <w:rFonts w:ascii="Arial" w:hAnsi="Arial" w:cs="Arial"/>
          <w:b/>
          <w:bCs/>
          <w:sz w:val="24"/>
          <w:szCs w:val="24"/>
        </w:rPr>
        <w:t>,</w:t>
      </w:r>
      <w:r w:rsidR="005826E0" w:rsidRPr="00BC4260">
        <w:rPr>
          <w:rFonts w:ascii="Arial" w:hAnsi="Arial" w:cs="Arial"/>
          <w:b/>
          <w:bCs/>
          <w:sz w:val="24"/>
          <w:szCs w:val="24"/>
        </w:rPr>
        <w:t xml:space="preserve"> </w:t>
      </w:r>
      <w:r w:rsidR="005826E0" w:rsidRPr="00BC4260">
        <w:rPr>
          <w:rFonts w:ascii="Arial" w:hAnsi="Arial" w:cs="Arial"/>
          <w:sz w:val="24"/>
          <w:szCs w:val="24"/>
        </w:rPr>
        <w:t xml:space="preserve">se </w:t>
      </w:r>
      <w:r w:rsidR="002474BD" w:rsidRPr="00596FC8">
        <w:rPr>
          <w:rFonts w:ascii="Arial" w:hAnsi="Arial" w:cs="Arial"/>
          <w:sz w:val="24"/>
          <w:szCs w:val="24"/>
        </w:rPr>
        <w:t>propone</w:t>
      </w:r>
      <w:r w:rsidR="005826E0" w:rsidRPr="00BC4260">
        <w:rPr>
          <w:rFonts w:ascii="Arial" w:hAnsi="Arial" w:cs="Arial"/>
          <w:sz w:val="24"/>
          <w:szCs w:val="24"/>
        </w:rPr>
        <w:t xml:space="preserve"> incluir un</w:t>
      </w:r>
      <w:r w:rsidR="005826E0" w:rsidRPr="00BC4260">
        <w:rPr>
          <w:rFonts w:ascii="Arial" w:hAnsi="Arial" w:cs="Arial"/>
          <w:b/>
          <w:bCs/>
          <w:sz w:val="24"/>
          <w:szCs w:val="24"/>
        </w:rPr>
        <w:t xml:space="preserve"> </w:t>
      </w:r>
      <w:r w:rsidR="005826E0" w:rsidRPr="001F5C34">
        <w:rPr>
          <w:rFonts w:ascii="Arial" w:hAnsi="Arial" w:cs="Arial"/>
          <w:sz w:val="24"/>
          <w:szCs w:val="24"/>
        </w:rPr>
        <w:t>flujograma</w:t>
      </w:r>
      <w:r w:rsidR="008B778B">
        <w:rPr>
          <w:rFonts w:ascii="Arial" w:hAnsi="Arial" w:cs="Arial"/>
          <w:sz w:val="24"/>
          <w:szCs w:val="24"/>
        </w:rPr>
        <w:t>,</w:t>
      </w:r>
      <w:r w:rsidR="005826E0">
        <w:rPr>
          <w:rFonts w:ascii="Arial" w:hAnsi="Arial" w:cs="Arial"/>
          <w:sz w:val="24"/>
          <w:szCs w:val="24"/>
        </w:rPr>
        <w:t xml:space="preserve"> a efecto de </w:t>
      </w:r>
      <w:r w:rsidR="00D22634">
        <w:rPr>
          <w:rFonts w:ascii="Arial" w:hAnsi="Arial" w:cs="Arial"/>
          <w:sz w:val="24"/>
          <w:szCs w:val="24"/>
        </w:rPr>
        <w:t>facilitar la comprensión de los asuntos</w:t>
      </w:r>
      <w:r w:rsidR="008B778B">
        <w:rPr>
          <w:rFonts w:ascii="Arial" w:hAnsi="Arial" w:cs="Arial"/>
          <w:sz w:val="24"/>
          <w:szCs w:val="24"/>
        </w:rPr>
        <w:t xml:space="preserve"> para la ciudadanía. El flujograma tendrá el siguiente formato</w:t>
      </w:r>
      <w:r w:rsidR="0099437C">
        <w:rPr>
          <w:rStyle w:val="Refdenotaalpie"/>
          <w:rFonts w:ascii="Arial" w:hAnsi="Arial" w:cs="Arial"/>
          <w:sz w:val="24"/>
          <w:szCs w:val="24"/>
        </w:rPr>
        <w:footnoteReference w:id="5"/>
      </w:r>
      <w:r w:rsidR="005B386F">
        <w:rPr>
          <w:rFonts w:ascii="Arial" w:hAnsi="Arial" w:cs="Arial"/>
          <w:sz w:val="24"/>
          <w:szCs w:val="24"/>
        </w:rPr>
        <w:t xml:space="preserve"> (plantilla en el anexo 1)</w:t>
      </w:r>
      <w:r w:rsidR="00197259">
        <w:rPr>
          <w:rFonts w:ascii="Arial" w:hAnsi="Arial" w:cs="Arial"/>
          <w:sz w:val="24"/>
          <w:szCs w:val="24"/>
        </w:rPr>
        <w:t xml:space="preserve"> y se insertará en la primera página de </w:t>
      </w:r>
      <w:r w:rsidR="00B630A5">
        <w:rPr>
          <w:rFonts w:ascii="Arial" w:hAnsi="Arial" w:cs="Arial"/>
          <w:sz w:val="24"/>
          <w:szCs w:val="24"/>
        </w:rPr>
        <w:t xml:space="preserve">todos </w:t>
      </w:r>
      <w:r w:rsidR="00197259">
        <w:rPr>
          <w:rFonts w:ascii="Arial" w:hAnsi="Arial" w:cs="Arial"/>
          <w:sz w:val="24"/>
          <w:szCs w:val="24"/>
        </w:rPr>
        <w:t>los proyectos</w:t>
      </w:r>
      <w:r w:rsidR="008B778B">
        <w:rPr>
          <w:rFonts w:ascii="Arial" w:hAnsi="Arial" w:cs="Arial"/>
          <w:sz w:val="24"/>
          <w:szCs w:val="24"/>
        </w:rPr>
        <w:t>:</w:t>
      </w:r>
    </w:p>
    <w:p w14:paraId="4EB892D8" w14:textId="425B4861" w:rsidR="00F66D5B" w:rsidRPr="002751DD" w:rsidRDefault="005B386F" w:rsidP="002751DD">
      <w:pPr>
        <w:tabs>
          <w:tab w:val="left" w:pos="2160"/>
        </w:tabs>
        <w:spacing w:before="240" w:line="360" w:lineRule="auto"/>
        <w:jc w:val="center"/>
        <w:rPr>
          <w:rFonts w:ascii="Arial" w:hAnsi="Arial" w:cs="Arial"/>
          <w:sz w:val="24"/>
          <w:szCs w:val="24"/>
        </w:rPr>
      </w:pPr>
      <w:r w:rsidRPr="005B386F">
        <w:rPr>
          <w:noProof/>
        </w:rPr>
        <w:drawing>
          <wp:inline distT="0" distB="0" distL="0" distR="0" wp14:anchorId="6065C1D5" wp14:editId="0D190246">
            <wp:extent cx="4605927" cy="5740252"/>
            <wp:effectExtent l="0" t="0" r="444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10878" cy="5746423"/>
                    </a:xfrm>
                    <a:prstGeom prst="rect">
                      <a:avLst/>
                    </a:prstGeom>
                    <a:noFill/>
                    <a:ln>
                      <a:noFill/>
                    </a:ln>
                  </pic:spPr>
                </pic:pic>
              </a:graphicData>
            </a:graphic>
          </wp:inline>
        </w:drawing>
      </w:r>
    </w:p>
    <w:p w14:paraId="2295AB3B" w14:textId="0405B6AA" w:rsidR="00FB4AEA" w:rsidRPr="00FB4AEA" w:rsidRDefault="00FB4AEA" w:rsidP="00FB4AEA">
      <w:pPr>
        <w:shd w:val="clear" w:color="auto" w:fill="385623" w:themeFill="accent6" w:themeFillShade="80"/>
        <w:spacing w:after="0" w:line="240" w:lineRule="auto"/>
        <w:jc w:val="center"/>
        <w:rPr>
          <w:rFonts w:ascii="Arial" w:eastAsia="Times New Roman" w:hAnsi="Arial" w:cs="Arial"/>
          <w:b/>
          <w:bCs/>
          <w:color w:val="FFFFFF" w:themeColor="background1"/>
          <w:sz w:val="24"/>
          <w:szCs w:val="24"/>
          <w:lang w:val="es-ES" w:eastAsia="es-ES"/>
        </w:rPr>
      </w:pPr>
      <w:r>
        <w:rPr>
          <w:rFonts w:ascii="Arial" w:eastAsia="Times New Roman" w:hAnsi="Arial" w:cs="Arial"/>
          <w:b/>
          <w:bCs/>
          <w:color w:val="FFFFFF" w:themeColor="background1"/>
          <w:sz w:val="24"/>
          <w:szCs w:val="24"/>
          <w:lang w:val="es-ES" w:eastAsia="es-ES"/>
        </w:rPr>
        <w:t>Estilo de citado</w:t>
      </w:r>
      <w:r w:rsidR="002318D4">
        <w:rPr>
          <w:rFonts w:ascii="Arial" w:eastAsia="Times New Roman" w:hAnsi="Arial" w:cs="Arial"/>
          <w:b/>
          <w:bCs/>
          <w:color w:val="FFFFFF" w:themeColor="background1"/>
          <w:sz w:val="24"/>
          <w:szCs w:val="24"/>
          <w:lang w:val="es-ES" w:eastAsia="es-ES"/>
        </w:rPr>
        <w:t xml:space="preserve"> y pies de página</w:t>
      </w:r>
    </w:p>
    <w:p w14:paraId="488B9C20" w14:textId="6DC577E9" w:rsidR="00FC3B08" w:rsidRPr="00596FC8" w:rsidRDefault="0013212E" w:rsidP="00FB4AEA">
      <w:pPr>
        <w:tabs>
          <w:tab w:val="left" w:pos="2160"/>
        </w:tabs>
        <w:spacing w:before="240" w:line="360" w:lineRule="auto"/>
        <w:jc w:val="both"/>
        <w:rPr>
          <w:rFonts w:ascii="Arial" w:hAnsi="Arial" w:cs="Arial"/>
          <w:sz w:val="24"/>
          <w:szCs w:val="24"/>
        </w:rPr>
      </w:pPr>
      <w:r w:rsidRPr="00FB4AEA">
        <w:rPr>
          <w:rFonts w:ascii="Arial" w:hAnsi="Arial" w:cs="Arial"/>
          <w:sz w:val="24"/>
          <w:szCs w:val="24"/>
        </w:rPr>
        <w:t xml:space="preserve">Las notas al pie de página </w:t>
      </w:r>
      <w:r w:rsidR="00792C76" w:rsidRPr="00596FC8">
        <w:rPr>
          <w:rFonts w:ascii="Arial" w:hAnsi="Arial" w:cs="Arial"/>
          <w:sz w:val="24"/>
          <w:szCs w:val="24"/>
        </w:rPr>
        <w:t xml:space="preserve">se </w:t>
      </w:r>
      <w:r w:rsidR="002474BD" w:rsidRPr="00596FC8">
        <w:rPr>
          <w:rFonts w:ascii="Arial" w:hAnsi="Arial" w:cs="Arial"/>
          <w:sz w:val="24"/>
          <w:szCs w:val="24"/>
        </w:rPr>
        <w:t>sugiere</w:t>
      </w:r>
      <w:r w:rsidR="00792C76" w:rsidRPr="00596FC8">
        <w:rPr>
          <w:rFonts w:ascii="Arial" w:hAnsi="Arial" w:cs="Arial"/>
          <w:sz w:val="24"/>
          <w:szCs w:val="24"/>
        </w:rPr>
        <w:t xml:space="preserve"> que sigan</w:t>
      </w:r>
      <w:r w:rsidRPr="00596FC8">
        <w:rPr>
          <w:rFonts w:ascii="Arial" w:hAnsi="Arial" w:cs="Arial"/>
          <w:sz w:val="24"/>
          <w:szCs w:val="24"/>
        </w:rPr>
        <w:t xml:space="preserve"> el estilo de citado Chicago</w:t>
      </w:r>
      <w:r w:rsidR="003F3BDE" w:rsidRPr="00596FC8">
        <w:rPr>
          <w:rFonts w:ascii="Arial" w:hAnsi="Arial" w:cs="Arial"/>
          <w:sz w:val="24"/>
          <w:szCs w:val="24"/>
        </w:rPr>
        <w:t>, 15</w:t>
      </w:r>
      <w:r w:rsidR="00473279" w:rsidRPr="00596FC8">
        <w:rPr>
          <w:rFonts w:ascii="Arial" w:hAnsi="Arial" w:cs="Arial"/>
          <w:sz w:val="24"/>
          <w:szCs w:val="24"/>
        </w:rPr>
        <w:t>.</w:t>
      </w:r>
      <w:r w:rsidR="003F3BDE" w:rsidRPr="00596FC8">
        <w:rPr>
          <w:rFonts w:ascii="Arial" w:hAnsi="Arial" w:cs="Arial"/>
          <w:sz w:val="24"/>
          <w:szCs w:val="24"/>
        </w:rPr>
        <w:t>ª edición. A continuación, se muestra</w:t>
      </w:r>
      <w:r w:rsidR="00040660" w:rsidRPr="00596FC8">
        <w:rPr>
          <w:rFonts w:ascii="Arial" w:hAnsi="Arial" w:cs="Arial"/>
          <w:sz w:val="24"/>
          <w:szCs w:val="24"/>
        </w:rPr>
        <w:t>n</w:t>
      </w:r>
      <w:r w:rsidR="003F3BDE" w:rsidRPr="00596FC8">
        <w:rPr>
          <w:rFonts w:ascii="Arial" w:hAnsi="Arial" w:cs="Arial"/>
          <w:sz w:val="24"/>
          <w:szCs w:val="24"/>
        </w:rPr>
        <w:t xml:space="preserve"> ejemplos de citado de distintos productos académicos, jurídicos y de difusión.</w:t>
      </w:r>
      <w:r w:rsidR="00AE4BD3" w:rsidRPr="00596FC8">
        <w:rPr>
          <w:rFonts w:ascii="Arial" w:hAnsi="Arial" w:cs="Arial"/>
          <w:sz w:val="24"/>
          <w:szCs w:val="24"/>
        </w:rPr>
        <w:t xml:space="preserve"> </w:t>
      </w:r>
    </w:p>
    <w:p w14:paraId="40B610BF" w14:textId="447F22CE" w:rsidR="00AE4BD3" w:rsidRPr="00FB4AEA" w:rsidRDefault="009308C3" w:rsidP="00FB4AEA">
      <w:pPr>
        <w:tabs>
          <w:tab w:val="left" w:pos="2160"/>
        </w:tabs>
        <w:spacing w:before="240" w:line="360" w:lineRule="auto"/>
        <w:jc w:val="both"/>
        <w:rPr>
          <w:rFonts w:ascii="Arial" w:hAnsi="Arial" w:cs="Arial"/>
          <w:sz w:val="24"/>
          <w:szCs w:val="24"/>
        </w:rPr>
      </w:pPr>
      <w:r w:rsidRPr="00596FC8">
        <w:rPr>
          <w:rFonts w:ascii="Arial" w:hAnsi="Arial" w:cs="Arial"/>
          <w:sz w:val="24"/>
          <w:szCs w:val="24"/>
        </w:rPr>
        <w:t xml:space="preserve">Se </w:t>
      </w:r>
      <w:r w:rsidR="0082690B" w:rsidRPr="00596FC8">
        <w:rPr>
          <w:rFonts w:ascii="Arial" w:hAnsi="Arial" w:cs="Arial"/>
          <w:sz w:val="24"/>
          <w:szCs w:val="24"/>
        </w:rPr>
        <w:t>recomienda</w:t>
      </w:r>
      <w:r w:rsidRPr="00596FC8">
        <w:rPr>
          <w:rFonts w:ascii="Arial" w:hAnsi="Arial" w:cs="Arial"/>
          <w:sz w:val="24"/>
          <w:szCs w:val="24"/>
        </w:rPr>
        <w:t xml:space="preserve"> que l</w:t>
      </w:r>
      <w:r w:rsidR="00341775" w:rsidRPr="00596FC8">
        <w:rPr>
          <w:rFonts w:ascii="Arial" w:hAnsi="Arial" w:cs="Arial"/>
          <w:sz w:val="24"/>
          <w:szCs w:val="24"/>
        </w:rPr>
        <w:t>as notas</w:t>
      </w:r>
      <w:r w:rsidR="00341775">
        <w:rPr>
          <w:rFonts w:ascii="Arial" w:hAnsi="Arial" w:cs="Arial"/>
          <w:sz w:val="24"/>
          <w:szCs w:val="24"/>
        </w:rPr>
        <w:t xml:space="preserve"> y referencias</w:t>
      </w:r>
      <w:r w:rsidR="00AE4BD3">
        <w:rPr>
          <w:rFonts w:ascii="Arial" w:hAnsi="Arial" w:cs="Arial"/>
          <w:sz w:val="24"/>
          <w:szCs w:val="24"/>
        </w:rPr>
        <w:t xml:space="preserve"> </w:t>
      </w:r>
      <w:r>
        <w:rPr>
          <w:rFonts w:ascii="Arial" w:hAnsi="Arial" w:cs="Arial"/>
          <w:sz w:val="24"/>
          <w:szCs w:val="24"/>
        </w:rPr>
        <w:t>tengan</w:t>
      </w:r>
      <w:r w:rsidR="00AE4BD3">
        <w:rPr>
          <w:rFonts w:ascii="Arial" w:hAnsi="Arial" w:cs="Arial"/>
          <w:sz w:val="24"/>
          <w:szCs w:val="24"/>
        </w:rPr>
        <w:t xml:space="preserve"> el formato Arial 1</w:t>
      </w:r>
      <w:r w:rsidR="00341775">
        <w:rPr>
          <w:rFonts w:ascii="Arial" w:hAnsi="Arial" w:cs="Arial"/>
          <w:sz w:val="24"/>
          <w:szCs w:val="24"/>
        </w:rPr>
        <w:t>0</w:t>
      </w:r>
      <w:r w:rsidR="00AE4BD3">
        <w:rPr>
          <w:rFonts w:ascii="Arial" w:hAnsi="Arial" w:cs="Arial"/>
          <w:sz w:val="24"/>
          <w:szCs w:val="24"/>
        </w:rPr>
        <w:t xml:space="preserve">, interlineado simple, justificado, agregando </w:t>
      </w:r>
      <w:r w:rsidR="002E6278">
        <w:rPr>
          <w:rFonts w:ascii="Arial" w:hAnsi="Arial" w:cs="Arial"/>
          <w:sz w:val="24"/>
          <w:szCs w:val="24"/>
        </w:rPr>
        <w:t xml:space="preserve">un </w:t>
      </w:r>
      <w:r w:rsidR="00AE4BD3">
        <w:rPr>
          <w:rFonts w:ascii="Arial" w:hAnsi="Arial" w:cs="Arial"/>
          <w:sz w:val="24"/>
          <w:szCs w:val="24"/>
        </w:rPr>
        <w:t>espacio después del párrafo.</w:t>
      </w:r>
    </w:p>
    <w:tbl>
      <w:tblPr>
        <w:tblStyle w:val="Tablaconcuadrcula"/>
        <w:tblW w:w="5000" w:type="pct"/>
        <w:tblLayout w:type="fixed"/>
        <w:tblLook w:val="04A0" w:firstRow="1" w:lastRow="0" w:firstColumn="1" w:lastColumn="0" w:noHBand="0" w:noVBand="1"/>
      </w:tblPr>
      <w:tblGrid>
        <w:gridCol w:w="1696"/>
        <w:gridCol w:w="6281"/>
      </w:tblGrid>
      <w:tr w:rsidR="00040660" w:rsidRPr="003F3BDE" w14:paraId="4F1F7213" w14:textId="77777777" w:rsidTr="00040660">
        <w:trPr>
          <w:trHeight w:val="557"/>
          <w:tblHeader/>
        </w:trPr>
        <w:tc>
          <w:tcPr>
            <w:tcW w:w="5000" w:type="pct"/>
            <w:gridSpan w:val="2"/>
            <w:shd w:val="clear" w:color="auto" w:fill="000000" w:themeFill="text1"/>
          </w:tcPr>
          <w:p w14:paraId="61B09A61" w14:textId="271E959D" w:rsidR="00040660" w:rsidRPr="003F3BDE" w:rsidRDefault="00040660" w:rsidP="00040660">
            <w:pPr>
              <w:tabs>
                <w:tab w:val="left" w:pos="2160"/>
              </w:tabs>
              <w:spacing w:before="240"/>
              <w:jc w:val="center"/>
              <w:rPr>
                <w:rFonts w:ascii="Arial" w:hAnsi="Arial" w:cs="Arial"/>
              </w:rPr>
            </w:pPr>
            <w:r>
              <w:rPr>
                <w:rFonts w:ascii="Arial" w:hAnsi="Arial" w:cs="Arial"/>
              </w:rPr>
              <w:t>Ejemplos de citado</w:t>
            </w:r>
          </w:p>
        </w:tc>
      </w:tr>
      <w:tr w:rsidR="00FB4AEA" w:rsidRPr="003F3BDE" w14:paraId="30D5F0A5" w14:textId="77777777" w:rsidTr="00040660">
        <w:trPr>
          <w:trHeight w:val="1066"/>
        </w:trPr>
        <w:tc>
          <w:tcPr>
            <w:tcW w:w="1063" w:type="pct"/>
            <w:shd w:val="clear" w:color="auto" w:fill="D5DCE4" w:themeFill="text2" w:themeFillTint="33"/>
          </w:tcPr>
          <w:p w14:paraId="41404456" w14:textId="2DF23F12" w:rsidR="00FB4AEA" w:rsidRPr="005C0FB3" w:rsidRDefault="00FB4AEA" w:rsidP="00040660">
            <w:pPr>
              <w:tabs>
                <w:tab w:val="left" w:pos="2160"/>
              </w:tabs>
              <w:spacing w:before="240"/>
              <w:jc w:val="both"/>
              <w:rPr>
                <w:rFonts w:ascii="Arial" w:hAnsi="Arial" w:cs="Arial"/>
              </w:rPr>
            </w:pPr>
            <w:r w:rsidRPr="005C0FB3">
              <w:rPr>
                <w:rFonts w:ascii="Arial" w:hAnsi="Arial" w:cs="Arial"/>
              </w:rPr>
              <w:t>Libros con un autor</w:t>
            </w:r>
          </w:p>
        </w:tc>
        <w:tc>
          <w:tcPr>
            <w:tcW w:w="3937" w:type="pct"/>
          </w:tcPr>
          <w:p w14:paraId="598A7C78" w14:textId="695FC50E" w:rsidR="00FB4AEA" w:rsidRPr="003F3BDE" w:rsidRDefault="003F3BDE" w:rsidP="00040660">
            <w:pPr>
              <w:tabs>
                <w:tab w:val="left" w:pos="2160"/>
              </w:tabs>
              <w:spacing w:before="240"/>
              <w:jc w:val="both"/>
              <w:rPr>
                <w:rFonts w:ascii="Arial" w:hAnsi="Arial" w:cs="Arial"/>
              </w:rPr>
            </w:pPr>
            <w:r w:rsidRPr="003F3BDE">
              <w:rPr>
                <w:rFonts w:ascii="Arial" w:hAnsi="Arial" w:cs="Arial"/>
              </w:rPr>
              <w:t xml:space="preserve">Soledad Loaeza, </w:t>
            </w:r>
            <w:r w:rsidRPr="003F3BDE">
              <w:rPr>
                <w:rFonts w:ascii="Arial" w:hAnsi="Arial" w:cs="Arial"/>
                <w:i/>
                <w:iCs/>
              </w:rPr>
              <w:t>El Partido Acción Nacional: la larga marcha</w:t>
            </w:r>
            <w:r w:rsidRPr="003F3BDE">
              <w:rPr>
                <w:rFonts w:ascii="Arial" w:hAnsi="Arial" w:cs="Arial"/>
              </w:rPr>
              <w:t>, 1939-1994</w:t>
            </w:r>
            <w:r>
              <w:rPr>
                <w:rFonts w:ascii="Arial" w:hAnsi="Arial" w:cs="Arial"/>
              </w:rPr>
              <w:t xml:space="preserve"> </w:t>
            </w:r>
            <w:r w:rsidRPr="003F3BDE">
              <w:rPr>
                <w:rFonts w:ascii="Arial" w:hAnsi="Arial" w:cs="Arial"/>
              </w:rPr>
              <w:t>(</w:t>
            </w:r>
            <w:r>
              <w:rPr>
                <w:rFonts w:ascii="Arial" w:hAnsi="Arial" w:cs="Arial"/>
              </w:rPr>
              <w:t xml:space="preserve">Ciudad de </w:t>
            </w:r>
            <w:r w:rsidRPr="003F3BDE">
              <w:rPr>
                <w:rFonts w:ascii="Arial" w:hAnsi="Arial" w:cs="Arial"/>
              </w:rPr>
              <w:t>México: Fondo de Cultura Económica, 1999), 218-223</w:t>
            </w:r>
            <w:r w:rsidR="00473279">
              <w:rPr>
                <w:rFonts w:ascii="Arial" w:hAnsi="Arial" w:cs="Arial"/>
              </w:rPr>
              <w:t>.</w:t>
            </w:r>
          </w:p>
        </w:tc>
      </w:tr>
      <w:tr w:rsidR="00FB4AEA" w:rsidRPr="005C0FB3" w14:paraId="0279F3EF" w14:textId="77777777" w:rsidTr="00040660">
        <w:trPr>
          <w:trHeight w:val="1481"/>
        </w:trPr>
        <w:tc>
          <w:tcPr>
            <w:tcW w:w="1063" w:type="pct"/>
            <w:shd w:val="clear" w:color="auto" w:fill="D5DCE4" w:themeFill="text2" w:themeFillTint="33"/>
          </w:tcPr>
          <w:p w14:paraId="1A7DB6BF" w14:textId="6DA51E52" w:rsidR="00FB4AEA" w:rsidRPr="005C0FB3" w:rsidRDefault="00D34CC5" w:rsidP="00040660">
            <w:pPr>
              <w:tabs>
                <w:tab w:val="left" w:pos="2160"/>
              </w:tabs>
              <w:spacing w:before="240"/>
              <w:jc w:val="both"/>
              <w:rPr>
                <w:rFonts w:ascii="Arial" w:hAnsi="Arial" w:cs="Arial"/>
              </w:rPr>
            </w:pPr>
            <w:r w:rsidRPr="005C0FB3">
              <w:rPr>
                <w:rFonts w:ascii="Arial" w:hAnsi="Arial" w:cs="Arial"/>
              </w:rPr>
              <w:t>Libros con dos o más autores</w:t>
            </w:r>
          </w:p>
        </w:tc>
        <w:tc>
          <w:tcPr>
            <w:tcW w:w="3937" w:type="pct"/>
          </w:tcPr>
          <w:p w14:paraId="63D877D4" w14:textId="031A320C" w:rsidR="00FB4AEA" w:rsidRPr="005C0FB3" w:rsidRDefault="005C0FB3" w:rsidP="00040660">
            <w:pPr>
              <w:tabs>
                <w:tab w:val="left" w:pos="2160"/>
              </w:tabs>
              <w:spacing w:before="240"/>
              <w:jc w:val="both"/>
              <w:rPr>
                <w:rFonts w:ascii="Arial" w:hAnsi="Arial" w:cs="Arial"/>
              </w:rPr>
            </w:pPr>
            <w:r w:rsidRPr="005C0FB3">
              <w:rPr>
                <w:rFonts w:ascii="Arial" w:hAnsi="Arial" w:cs="Arial"/>
              </w:rPr>
              <w:t xml:space="preserve">Kenneth Shepsle y Mark Bonchek, </w:t>
            </w:r>
            <w:r w:rsidRPr="003F3BDE">
              <w:rPr>
                <w:rFonts w:ascii="Arial" w:hAnsi="Arial" w:cs="Arial"/>
                <w:i/>
                <w:iCs/>
              </w:rPr>
              <w:t>Las fórmulas de la política: instituciones, racionalidad y comportamiento</w:t>
            </w:r>
            <w:r w:rsidRPr="005C0FB3">
              <w:rPr>
                <w:rFonts w:ascii="Arial" w:hAnsi="Arial" w:cs="Arial"/>
              </w:rPr>
              <w:t xml:space="preserve"> (</w:t>
            </w:r>
            <w:r w:rsidR="003F3BDE">
              <w:rPr>
                <w:rFonts w:ascii="Arial" w:hAnsi="Arial" w:cs="Arial"/>
              </w:rPr>
              <w:t xml:space="preserve">Ciudad de </w:t>
            </w:r>
            <w:r w:rsidRPr="005C0FB3">
              <w:rPr>
                <w:rFonts w:ascii="Arial" w:hAnsi="Arial" w:cs="Arial"/>
              </w:rPr>
              <w:t>México: Centro de Investigación y</w:t>
            </w:r>
            <w:r>
              <w:rPr>
                <w:rFonts w:ascii="Arial" w:hAnsi="Arial" w:cs="Arial"/>
              </w:rPr>
              <w:t xml:space="preserve"> </w:t>
            </w:r>
            <w:r w:rsidRPr="005C0FB3">
              <w:rPr>
                <w:rFonts w:ascii="Arial" w:hAnsi="Arial" w:cs="Arial"/>
              </w:rPr>
              <w:t>Docencia Económicas, 2005), 45.</w:t>
            </w:r>
          </w:p>
        </w:tc>
      </w:tr>
      <w:tr w:rsidR="00D34CC5" w:rsidRPr="005C0FB3" w14:paraId="6236517D" w14:textId="77777777" w:rsidTr="00040660">
        <w:trPr>
          <w:trHeight w:val="1252"/>
        </w:trPr>
        <w:tc>
          <w:tcPr>
            <w:tcW w:w="1063" w:type="pct"/>
            <w:shd w:val="clear" w:color="auto" w:fill="D5DCE4" w:themeFill="text2" w:themeFillTint="33"/>
          </w:tcPr>
          <w:p w14:paraId="7DAF0433" w14:textId="6E32FB44" w:rsidR="00D34CC5" w:rsidRPr="005C0FB3" w:rsidRDefault="008D4B1A" w:rsidP="00040660">
            <w:pPr>
              <w:tabs>
                <w:tab w:val="left" w:pos="2160"/>
              </w:tabs>
              <w:spacing w:before="240"/>
              <w:jc w:val="both"/>
              <w:rPr>
                <w:rFonts w:ascii="Arial" w:hAnsi="Arial" w:cs="Arial"/>
              </w:rPr>
            </w:pPr>
            <w:r w:rsidRPr="005C0FB3">
              <w:rPr>
                <w:rFonts w:ascii="Arial" w:hAnsi="Arial" w:cs="Arial"/>
              </w:rPr>
              <w:t>Libro</w:t>
            </w:r>
            <w:r w:rsidR="00D34CC5" w:rsidRPr="005C0FB3">
              <w:rPr>
                <w:rFonts w:ascii="Arial" w:hAnsi="Arial" w:cs="Arial"/>
              </w:rPr>
              <w:t xml:space="preserve"> coordinado</w:t>
            </w:r>
          </w:p>
        </w:tc>
        <w:tc>
          <w:tcPr>
            <w:tcW w:w="3937" w:type="pct"/>
          </w:tcPr>
          <w:p w14:paraId="3E4117AE" w14:textId="41288DBB" w:rsidR="00D34CC5" w:rsidRPr="005C0FB3" w:rsidRDefault="005C0FB3" w:rsidP="00040660">
            <w:pPr>
              <w:tabs>
                <w:tab w:val="left" w:pos="2160"/>
              </w:tabs>
              <w:spacing w:before="240"/>
              <w:jc w:val="both"/>
              <w:rPr>
                <w:rFonts w:ascii="Arial" w:hAnsi="Arial" w:cs="Arial"/>
              </w:rPr>
            </w:pPr>
            <w:r w:rsidRPr="005C0FB3">
              <w:rPr>
                <w:rFonts w:ascii="Arial" w:hAnsi="Arial" w:cs="Arial"/>
              </w:rPr>
              <w:t xml:space="preserve">José Antonio Aguilar Rivera, coord., </w:t>
            </w:r>
            <w:r w:rsidRPr="005C0FB3">
              <w:rPr>
                <w:rFonts w:ascii="Arial" w:hAnsi="Arial" w:cs="Arial"/>
                <w:i/>
                <w:iCs/>
              </w:rPr>
              <w:t>México: crónicas de un país posible</w:t>
            </w:r>
            <w:r w:rsidRPr="005C0FB3">
              <w:rPr>
                <w:rFonts w:ascii="Arial" w:hAnsi="Arial" w:cs="Arial"/>
              </w:rPr>
              <w:t xml:space="preserve"> (</w:t>
            </w:r>
            <w:r w:rsidR="003F3BDE">
              <w:rPr>
                <w:rFonts w:ascii="Arial" w:hAnsi="Arial" w:cs="Arial"/>
              </w:rPr>
              <w:t xml:space="preserve">Ciudad de </w:t>
            </w:r>
            <w:r w:rsidRPr="005C0FB3">
              <w:rPr>
                <w:rFonts w:ascii="Arial" w:hAnsi="Arial" w:cs="Arial"/>
              </w:rPr>
              <w:t>México: Fondo de Cultura Económica, 2005), 125.</w:t>
            </w:r>
          </w:p>
        </w:tc>
      </w:tr>
      <w:tr w:rsidR="005C0FB3" w:rsidRPr="005C0FB3" w14:paraId="13ACAE8E" w14:textId="77777777" w:rsidTr="00040660">
        <w:trPr>
          <w:trHeight w:val="1270"/>
        </w:trPr>
        <w:tc>
          <w:tcPr>
            <w:tcW w:w="1063" w:type="pct"/>
            <w:shd w:val="clear" w:color="auto" w:fill="D5DCE4" w:themeFill="text2" w:themeFillTint="33"/>
          </w:tcPr>
          <w:p w14:paraId="616FD190" w14:textId="511F11A3" w:rsidR="005C0FB3" w:rsidRPr="005C0FB3" w:rsidRDefault="005C0FB3" w:rsidP="00040660">
            <w:pPr>
              <w:tabs>
                <w:tab w:val="left" w:pos="2160"/>
              </w:tabs>
              <w:spacing w:before="240"/>
              <w:jc w:val="both"/>
              <w:rPr>
                <w:rFonts w:ascii="Arial" w:hAnsi="Arial" w:cs="Arial"/>
              </w:rPr>
            </w:pPr>
            <w:r w:rsidRPr="005C0FB3">
              <w:rPr>
                <w:rFonts w:ascii="Arial" w:hAnsi="Arial" w:cs="Arial"/>
              </w:rPr>
              <w:t>Capítulo de un libro</w:t>
            </w:r>
          </w:p>
        </w:tc>
        <w:tc>
          <w:tcPr>
            <w:tcW w:w="3937" w:type="pct"/>
          </w:tcPr>
          <w:p w14:paraId="19C773A8" w14:textId="32F0A546" w:rsidR="005C0FB3" w:rsidRPr="005C0FB3" w:rsidRDefault="003F3BDE" w:rsidP="00040660">
            <w:pPr>
              <w:tabs>
                <w:tab w:val="left" w:pos="2160"/>
              </w:tabs>
              <w:spacing w:before="240"/>
              <w:jc w:val="both"/>
              <w:rPr>
                <w:rFonts w:ascii="Arial" w:hAnsi="Arial" w:cs="Arial"/>
              </w:rPr>
            </w:pPr>
            <w:r w:rsidRPr="003F3BDE">
              <w:rPr>
                <w:rFonts w:ascii="Arial" w:hAnsi="Arial" w:cs="Arial"/>
              </w:rPr>
              <w:t>Flavio Galván Rivera, “Juicios y recursos electorales”</w:t>
            </w:r>
            <w:r>
              <w:rPr>
                <w:rFonts w:ascii="Arial" w:hAnsi="Arial" w:cs="Arial"/>
              </w:rPr>
              <w:t>,</w:t>
            </w:r>
            <w:r w:rsidRPr="003F3BDE">
              <w:rPr>
                <w:rFonts w:ascii="Arial" w:hAnsi="Arial" w:cs="Arial"/>
              </w:rPr>
              <w:t xml:space="preserve"> en </w:t>
            </w:r>
            <w:r w:rsidRPr="003F3BDE">
              <w:rPr>
                <w:rFonts w:ascii="Arial" w:hAnsi="Arial" w:cs="Arial"/>
                <w:i/>
                <w:iCs/>
              </w:rPr>
              <w:t>Derecho procesal electoral mexicano</w:t>
            </w:r>
            <w:r w:rsidRPr="003F3BDE">
              <w:rPr>
                <w:rFonts w:ascii="Arial" w:hAnsi="Arial" w:cs="Arial"/>
              </w:rPr>
              <w:t xml:space="preserve"> (</w:t>
            </w:r>
            <w:r>
              <w:rPr>
                <w:rFonts w:ascii="Arial" w:hAnsi="Arial" w:cs="Arial"/>
              </w:rPr>
              <w:t xml:space="preserve">Ciudad de </w:t>
            </w:r>
            <w:r w:rsidRPr="003F3BDE">
              <w:rPr>
                <w:rFonts w:ascii="Arial" w:hAnsi="Arial" w:cs="Arial"/>
              </w:rPr>
              <w:t>México: Porrúa, 2006), 541-646.</w:t>
            </w:r>
          </w:p>
        </w:tc>
      </w:tr>
      <w:tr w:rsidR="005C0FB3" w:rsidRPr="005C0FB3" w14:paraId="559CA43E" w14:textId="77777777" w:rsidTr="00040660">
        <w:trPr>
          <w:trHeight w:val="1543"/>
        </w:trPr>
        <w:tc>
          <w:tcPr>
            <w:tcW w:w="1063" w:type="pct"/>
            <w:shd w:val="clear" w:color="auto" w:fill="D5DCE4" w:themeFill="text2" w:themeFillTint="33"/>
          </w:tcPr>
          <w:p w14:paraId="62D2EA47" w14:textId="49D7E48A" w:rsidR="005C0FB3" w:rsidRPr="005C0FB3" w:rsidRDefault="005C0FB3" w:rsidP="00040660">
            <w:pPr>
              <w:tabs>
                <w:tab w:val="left" w:pos="2160"/>
              </w:tabs>
              <w:spacing w:before="240"/>
              <w:jc w:val="both"/>
              <w:rPr>
                <w:rFonts w:ascii="Arial" w:hAnsi="Arial" w:cs="Arial"/>
              </w:rPr>
            </w:pPr>
            <w:r w:rsidRPr="005C0FB3">
              <w:rPr>
                <w:rFonts w:ascii="Arial" w:hAnsi="Arial" w:cs="Arial"/>
              </w:rPr>
              <w:t>Artículo de revista académica</w:t>
            </w:r>
          </w:p>
        </w:tc>
        <w:tc>
          <w:tcPr>
            <w:tcW w:w="3937" w:type="pct"/>
          </w:tcPr>
          <w:p w14:paraId="50728D1E" w14:textId="025B3104" w:rsidR="005C0FB3" w:rsidRPr="005C0FB3" w:rsidRDefault="005C0FB3" w:rsidP="00040660">
            <w:pPr>
              <w:tabs>
                <w:tab w:val="left" w:pos="2160"/>
              </w:tabs>
              <w:spacing w:before="240"/>
              <w:jc w:val="both"/>
              <w:rPr>
                <w:rFonts w:ascii="Arial" w:hAnsi="Arial" w:cs="Arial"/>
              </w:rPr>
            </w:pPr>
            <w:r w:rsidRPr="005C0FB3">
              <w:rPr>
                <w:rFonts w:ascii="Arial" w:hAnsi="Arial" w:cs="Arial"/>
              </w:rPr>
              <w:t xml:space="preserve">Federico Estévez, Eric Magar y Guillermo Rosas, “Partisanship in nonpartisan electoral agencies and democratic compliance: Evidence from Mexico's Federal Electoral Institute,” </w:t>
            </w:r>
            <w:r w:rsidRPr="005C0FB3">
              <w:rPr>
                <w:rFonts w:ascii="Arial" w:hAnsi="Arial" w:cs="Arial"/>
                <w:i/>
                <w:iCs/>
              </w:rPr>
              <w:t>Electoral Studies</w:t>
            </w:r>
            <w:r w:rsidRPr="005C0FB3">
              <w:rPr>
                <w:rFonts w:ascii="Arial" w:hAnsi="Arial" w:cs="Arial"/>
              </w:rPr>
              <w:t xml:space="preserve"> núm. 27 (junio 2008): 257-71.</w:t>
            </w:r>
          </w:p>
        </w:tc>
      </w:tr>
      <w:tr w:rsidR="005C0FB3" w:rsidRPr="005C0FB3" w14:paraId="587FF664" w14:textId="77777777" w:rsidTr="00040660">
        <w:trPr>
          <w:trHeight w:val="1409"/>
        </w:trPr>
        <w:tc>
          <w:tcPr>
            <w:tcW w:w="1063" w:type="pct"/>
            <w:vMerge w:val="restart"/>
            <w:shd w:val="clear" w:color="auto" w:fill="D5DCE4" w:themeFill="text2" w:themeFillTint="33"/>
            <w:vAlign w:val="center"/>
          </w:tcPr>
          <w:p w14:paraId="535CEC80" w14:textId="4D6CE48E" w:rsidR="005C0FB3" w:rsidRPr="005C0FB3" w:rsidRDefault="005C0FB3" w:rsidP="00040660">
            <w:pPr>
              <w:tabs>
                <w:tab w:val="left" w:pos="2160"/>
              </w:tabs>
              <w:spacing w:before="240"/>
              <w:rPr>
                <w:rFonts w:ascii="Arial" w:hAnsi="Arial" w:cs="Arial"/>
              </w:rPr>
            </w:pPr>
            <w:r w:rsidRPr="005C0FB3">
              <w:rPr>
                <w:rFonts w:ascii="Arial" w:hAnsi="Arial" w:cs="Arial"/>
              </w:rPr>
              <w:t>Artículo de periódico</w:t>
            </w:r>
          </w:p>
        </w:tc>
        <w:tc>
          <w:tcPr>
            <w:tcW w:w="3937" w:type="pct"/>
          </w:tcPr>
          <w:p w14:paraId="2EE9C038" w14:textId="431FEB59" w:rsidR="005C0FB3" w:rsidRPr="005C0FB3" w:rsidRDefault="005C0FB3" w:rsidP="00040660">
            <w:pPr>
              <w:tabs>
                <w:tab w:val="left" w:pos="2160"/>
              </w:tabs>
              <w:spacing w:before="240"/>
              <w:jc w:val="both"/>
              <w:rPr>
                <w:rFonts w:ascii="Arial" w:hAnsi="Arial" w:cs="Arial"/>
              </w:rPr>
            </w:pPr>
            <w:r w:rsidRPr="005C0FB3">
              <w:rPr>
                <w:rFonts w:ascii="Arial" w:hAnsi="Arial" w:cs="Arial"/>
              </w:rPr>
              <w:t xml:space="preserve">Miriam Posada García, "En riesgo, la existencia de cientos de agencias de viajes, alertan empresarios: La venta de Mexicana y Aeroméxico es un nuevo peligro para este sector, afirman", </w:t>
            </w:r>
            <w:r w:rsidRPr="005C0FB3">
              <w:rPr>
                <w:rFonts w:ascii="Arial" w:hAnsi="Arial" w:cs="Arial"/>
                <w:i/>
                <w:iCs/>
              </w:rPr>
              <w:t>La Jornada</w:t>
            </w:r>
            <w:r w:rsidRPr="005C0FB3">
              <w:rPr>
                <w:rFonts w:ascii="Arial" w:hAnsi="Arial" w:cs="Arial"/>
              </w:rPr>
              <w:t>, Sec. Economía, 4 noviembre 2004.</w:t>
            </w:r>
          </w:p>
        </w:tc>
      </w:tr>
      <w:tr w:rsidR="005C0FB3" w:rsidRPr="00AD6EE1" w14:paraId="10AF2E46" w14:textId="77777777" w:rsidTr="00040660">
        <w:trPr>
          <w:trHeight w:val="834"/>
        </w:trPr>
        <w:tc>
          <w:tcPr>
            <w:tcW w:w="1063" w:type="pct"/>
            <w:vMerge/>
            <w:shd w:val="clear" w:color="auto" w:fill="D5DCE4" w:themeFill="text2" w:themeFillTint="33"/>
          </w:tcPr>
          <w:p w14:paraId="717058E1" w14:textId="5D995462" w:rsidR="005C0FB3" w:rsidRPr="005C0FB3" w:rsidRDefault="005C0FB3" w:rsidP="00040660">
            <w:pPr>
              <w:tabs>
                <w:tab w:val="left" w:pos="2160"/>
              </w:tabs>
              <w:spacing w:before="240"/>
              <w:jc w:val="both"/>
              <w:rPr>
                <w:rFonts w:ascii="Arial" w:hAnsi="Arial" w:cs="Arial"/>
              </w:rPr>
            </w:pPr>
          </w:p>
        </w:tc>
        <w:tc>
          <w:tcPr>
            <w:tcW w:w="3937" w:type="pct"/>
          </w:tcPr>
          <w:p w14:paraId="7E0E9676" w14:textId="492A7F3A" w:rsidR="005C0FB3" w:rsidRPr="005C0FB3" w:rsidRDefault="005C0FB3" w:rsidP="00040660">
            <w:pPr>
              <w:tabs>
                <w:tab w:val="left" w:pos="2160"/>
              </w:tabs>
              <w:spacing w:before="240"/>
              <w:jc w:val="both"/>
              <w:rPr>
                <w:rFonts w:ascii="Arial" w:hAnsi="Arial" w:cs="Arial"/>
                <w:lang w:val="en-US"/>
              </w:rPr>
            </w:pPr>
            <w:r w:rsidRPr="005C0FB3">
              <w:rPr>
                <w:rFonts w:ascii="Arial" w:hAnsi="Arial" w:cs="Arial"/>
                <w:lang w:val="en-US"/>
              </w:rPr>
              <w:t>New York Times. 2002. "In Texas, Ad Heats Up Race for Governor", 30 de julio.</w:t>
            </w:r>
          </w:p>
        </w:tc>
      </w:tr>
      <w:tr w:rsidR="005C0FB3" w:rsidRPr="005C0FB3" w14:paraId="388F939D" w14:textId="77777777" w:rsidTr="00040660">
        <w:trPr>
          <w:trHeight w:val="1413"/>
        </w:trPr>
        <w:tc>
          <w:tcPr>
            <w:tcW w:w="1063" w:type="pct"/>
            <w:shd w:val="clear" w:color="auto" w:fill="D5DCE4" w:themeFill="text2" w:themeFillTint="33"/>
          </w:tcPr>
          <w:p w14:paraId="705D6BD8" w14:textId="73C5A188" w:rsidR="005C0FB3" w:rsidRPr="005C0FB3" w:rsidRDefault="005C0FB3" w:rsidP="00040660">
            <w:pPr>
              <w:tabs>
                <w:tab w:val="left" w:pos="2160"/>
              </w:tabs>
              <w:spacing w:before="240"/>
              <w:jc w:val="both"/>
              <w:rPr>
                <w:rFonts w:ascii="Arial" w:hAnsi="Arial" w:cs="Arial"/>
              </w:rPr>
            </w:pPr>
            <w:r w:rsidRPr="005C0FB3">
              <w:rPr>
                <w:rFonts w:ascii="Arial" w:hAnsi="Arial" w:cs="Arial"/>
              </w:rPr>
              <w:t>Tesis</w:t>
            </w:r>
          </w:p>
        </w:tc>
        <w:tc>
          <w:tcPr>
            <w:tcW w:w="3937" w:type="pct"/>
          </w:tcPr>
          <w:p w14:paraId="4AFF2086" w14:textId="615DF9C2" w:rsidR="005C0FB3" w:rsidRPr="005C0FB3" w:rsidRDefault="005C0FB3" w:rsidP="00040660">
            <w:pPr>
              <w:tabs>
                <w:tab w:val="left" w:pos="2160"/>
              </w:tabs>
              <w:spacing w:before="240"/>
              <w:jc w:val="both"/>
              <w:rPr>
                <w:rFonts w:ascii="Arial" w:hAnsi="Arial" w:cs="Arial"/>
              </w:rPr>
            </w:pPr>
            <w:r w:rsidRPr="005C0FB3">
              <w:rPr>
                <w:rFonts w:ascii="Arial" w:hAnsi="Arial" w:cs="Arial"/>
              </w:rPr>
              <w:t xml:space="preserve">Gabriel Calderón Sánchez, "La Segunda Guerra Mundial en México: política gubernamental, opinión pública y nacionales del Eje" (tesis de licenciatura, Centro de Investigación y Docencia Económicas, 2004), 74-76. </w:t>
            </w:r>
          </w:p>
        </w:tc>
      </w:tr>
      <w:tr w:rsidR="00DC1D47" w:rsidRPr="005C0FB3" w14:paraId="22A54254" w14:textId="77777777" w:rsidTr="00040660">
        <w:trPr>
          <w:trHeight w:val="1481"/>
        </w:trPr>
        <w:tc>
          <w:tcPr>
            <w:tcW w:w="1063" w:type="pct"/>
            <w:vMerge w:val="restart"/>
            <w:shd w:val="clear" w:color="auto" w:fill="D5DCE4" w:themeFill="text2" w:themeFillTint="33"/>
            <w:vAlign w:val="center"/>
          </w:tcPr>
          <w:p w14:paraId="0C4312BD" w14:textId="5F88DB08" w:rsidR="00DC1D47" w:rsidRPr="005C0FB3" w:rsidRDefault="00DC1D47" w:rsidP="00040660">
            <w:pPr>
              <w:tabs>
                <w:tab w:val="left" w:pos="2160"/>
              </w:tabs>
              <w:spacing w:before="240"/>
              <w:jc w:val="center"/>
              <w:rPr>
                <w:rFonts w:ascii="Arial" w:hAnsi="Arial" w:cs="Arial"/>
              </w:rPr>
            </w:pPr>
            <w:r>
              <w:rPr>
                <w:rFonts w:ascii="Arial" w:hAnsi="Arial" w:cs="Arial"/>
              </w:rPr>
              <w:t>Sitio web</w:t>
            </w:r>
          </w:p>
        </w:tc>
        <w:tc>
          <w:tcPr>
            <w:tcW w:w="3937" w:type="pct"/>
          </w:tcPr>
          <w:p w14:paraId="04328F04" w14:textId="383F1529" w:rsidR="00DC1D47" w:rsidRPr="005C0FB3" w:rsidRDefault="00DC1D47" w:rsidP="00040660">
            <w:pPr>
              <w:tabs>
                <w:tab w:val="left" w:pos="2160"/>
              </w:tabs>
              <w:spacing w:before="240"/>
              <w:jc w:val="both"/>
              <w:rPr>
                <w:rFonts w:ascii="Arial" w:hAnsi="Arial" w:cs="Arial"/>
              </w:rPr>
            </w:pPr>
            <w:r w:rsidRPr="00DC1D47">
              <w:rPr>
                <w:rFonts w:ascii="Arial" w:hAnsi="Arial" w:cs="Arial"/>
              </w:rPr>
              <w:t>Fiscalía Especializada para la Atención de Delitos Electorales, “¿Qué es la</w:t>
            </w:r>
            <w:r>
              <w:rPr>
                <w:rFonts w:ascii="Arial" w:hAnsi="Arial" w:cs="Arial"/>
              </w:rPr>
              <w:t xml:space="preserve"> </w:t>
            </w:r>
            <w:r w:rsidRPr="00DC1D47">
              <w:rPr>
                <w:rFonts w:ascii="Arial" w:hAnsi="Arial" w:cs="Arial"/>
              </w:rPr>
              <w:t>FEPADE?”</w:t>
            </w:r>
            <w:r>
              <w:rPr>
                <w:rFonts w:ascii="Arial" w:hAnsi="Arial" w:cs="Arial"/>
              </w:rPr>
              <w:t>,</w:t>
            </w:r>
            <w:r w:rsidRPr="00DC1D47">
              <w:rPr>
                <w:rFonts w:ascii="Arial" w:hAnsi="Arial" w:cs="Arial"/>
              </w:rPr>
              <w:t xml:space="preserve"> Procuraduría General de la República,</w:t>
            </w:r>
            <w:r>
              <w:rPr>
                <w:rFonts w:ascii="Arial" w:hAnsi="Arial" w:cs="Arial"/>
              </w:rPr>
              <w:t xml:space="preserve"> </w:t>
            </w:r>
            <w:hyperlink r:id="rId12" w:history="1">
              <w:r w:rsidRPr="001F0994">
                <w:rPr>
                  <w:rStyle w:val="Hipervnculo"/>
                  <w:rFonts w:ascii="Arial" w:hAnsi="Arial" w:cs="Arial"/>
                </w:rPr>
                <w:t>http://www.pgr.gob.mx/fepade/que%20es%20la%20fepade/que%20es%20la%20fepade.asp</w:t>
              </w:r>
            </w:hyperlink>
            <w:r>
              <w:rPr>
                <w:rFonts w:ascii="Arial" w:hAnsi="Arial" w:cs="Arial"/>
              </w:rPr>
              <w:t xml:space="preserve"> </w:t>
            </w:r>
            <w:r w:rsidRPr="00DC1D47">
              <w:rPr>
                <w:rFonts w:ascii="Arial" w:hAnsi="Arial" w:cs="Arial"/>
              </w:rPr>
              <w:t>(</w:t>
            </w:r>
            <w:r>
              <w:rPr>
                <w:rFonts w:ascii="Arial" w:hAnsi="Arial" w:cs="Arial"/>
              </w:rPr>
              <w:t xml:space="preserve">Fecha de consulta: </w:t>
            </w:r>
            <w:r w:rsidRPr="00DC1D47">
              <w:rPr>
                <w:rFonts w:ascii="Arial" w:hAnsi="Arial" w:cs="Arial"/>
              </w:rPr>
              <w:t>22 de mayo de 2009).</w:t>
            </w:r>
          </w:p>
        </w:tc>
      </w:tr>
      <w:tr w:rsidR="00DC1D47" w:rsidRPr="00926A61" w14:paraId="4E3BCFFF" w14:textId="77777777" w:rsidTr="00040660">
        <w:trPr>
          <w:trHeight w:val="1481"/>
        </w:trPr>
        <w:tc>
          <w:tcPr>
            <w:tcW w:w="1063" w:type="pct"/>
            <w:vMerge/>
            <w:shd w:val="clear" w:color="auto" w:fill="D5DCE4" w:themeFill="text2" w:themeFillTint="33"/>
          </w:tcPr>
          <w:p w14:paraId="55386D9F" w14:textId="77777777" w:rsidR="00DC1D47" w:rsidRDefault="00DC1D47" w:rsidP="00040660">
            <w:pPr>
              <w:tabs>
                <w:tab w:val="left" w:pos="2160"/>
              </w:tabs>
              <w:spacing w:before="240"/>
              <w:jc w:val="both"/>
              <w:rPr>
                <w:rFonts w:ascii="Arial" w:hAnsi="Arial" w:cs="Arial"/>
              </w:rPr>
            </w:pPr>
          </w:p>
        </w:tc>
        <w:tc>
          <w:tcPr>
            <w:tcW w:w="3937" w:type="pct"/>
          </w:tcPr>
          <w:p w14:paraId="70D248B2" w14:textId="7995747F" w:rsidR="00DC1D47" w:rsidRPr="0071109D" w:rsidRDefault="00DC1D47" w:rsidP="00040660">
            <w:pPr>
              <w:tabs>
                <w:tab w:val="left" w:pos="2160"/>
              </w:tabs>
              <w:spacing w:before="240"/>
              <w:jc w:val="both"/>
              <w:rPr>
                <w:rFonts w:ascii="Arial" w:hAnsi="Arial"/>
              </w:rPr>
            </w:pPr>
            <w:r w:rsidRPr="00DC1D47">
              <w:rPr>
                <w:rFonts w:ascii="Arial" w:hAnsi="Arial" w:cs="Arial"/>
              </w:rPr>
              <w:t xml:space="preserve">Embajada de los Estados Unidos. </w:t>
            </w:r>
            <w:r w:rsidRPr="0071109D">
              <w:rPr>
                <w:rFonts w:ascii="Arial" w:hAnsi="Arial"/>
              </w:rPr>
              <w:t xml:space="preserve">Biblioteca Benjamín Franklin, “Trafficking in Persons Report 2000”, Biblioteca Benjamín Franklin, </w:t>
            </w:r>
            <w:hyperlink r:id="rId13" w:history="1">
              <w:r w:rsidRPr="0071109D">
                <w:rPr>
                  <w:rStyle w:val="Hipervnculo"/>
                  <w:rFonts w:ascii="Arial" w:hAnsi="Arial"/>
                </w:rPr>
                <w:t>http://pewhispanic.org/files/reports/48.pdf</w:t>
              </w:r>
            </w:hyperlink>
            <w:r w:rsidRPr="0071109D">
              <w:rPr>
                <w:rFonts w:ascii="Arial" w:hAnsi="Arial"/>
              </w:rPr>
              <w:t xml:space="preserve"> (Fecha de consulta: 29 de septiembre de 2005).</w:t>
            </w:r>
          </w:p>
        </w:tc>
      </w:tr>
      <w:tr w:rsidR="00DC1D47" w:rsidRPr="00AD6EE1" w14:paraId="78A8E957" w14:textId="77777777" w:rsidTr="00040660">
        <w:trPr>
          <w:trHeight w:val="1481"/>
        </w:trPr>
        <w:tc>
          <w:tcPr>
            <w:tcW w:w="1063" w:type="pct"/>
            <w:vMerge w:val="restart"/>
            <w:shd w:val="clear" w:color="auto" w:fill="D5DCE4" w:themeFill="text2" w:themeFillTint="33"/>
            <w:vAlign w:val="center"/>
          </w:tcPr>
          <w:p w14:paraId="7516494F" w14:textId="4FC61998" w:rsidR="00DC1D47" w:rsidRDefault="00DC1D47" w:rsidP="00040660">
            <w:pPr>
              <w:tabs>
                <w:tab w:val="left" w:pos="2160"/>
              </w:tabs>
              <w:spacing w:before="240"/>
              <w:jc w:val="center"/>
              <w:rPr>
                <w:rFonts w:ascii="Arial" w:hAnsi="Arial" w:cs="Arial"/>
              </w:rPr>
            </w:pPr>
            <w:r>
              <w:rPr>
                <w:rFonts w:ascii="Arial" w:hAnsi="Arial" w:cs="Arial"/>
              </w:rPr>
              <w:t>Revistas en línea</w:t>
            </w:r>
          </w:p>
        </w:tc>
        <w:tc>
          <w:tcPr>
            <w:tcW w:w="3937" w:type="pct"/>
          </w:tcPr>
          <w:p w14:paraId="7307432C" w14:textId="709A757D" w:rsidR="00DC1D47" w:rsidRPr="0071109D" w:rsidRDefault="00DC1D47" w:rsidP="00040660">
            <w:pPr>
              <w:tabs>
                <w:tab w:val="left" w:pos="2160"/>
              </w:tabs>
              <w:spacing w:before="240"/>
              <w:jc w:val="both"/>
              <w:rPr>
                <w:rFonts w:ascii="Arial" w:hAnsi="Arial"/>
                <w:lang w:val="en-US"/>
              </w:rPr>
            </w:pPr>
            <w:r w:rsidRPr="0071109D">
              <w:rPr>
                <w:rFonts w:ascii="Arial" w:hAnsi="Arial"/>
                <w:lang w:val="en-US"/>
              </w:rPr>
              <w:t xml:space="preserve">Lucan A. Way, "Rapacious individualism and political competition in Ukraine, 1992-2004", Communist and Post- Communist Studies 38, núm.2 (junio 2005): 191-205, </w:t>
            </w:r>
            <w:hyperlink r:id="rId14" w:history="1">
              <w:r w:rsidRPr="0071109D">
                <w:rPr>
                  <w:rStyle w:val="Hipervnculo"/>
                  <w:rFonts w:ascii="Arial" w:hAnsi="Arial"/>
                  <w:lang w:val="en-US"/>
                </w:rPr>
                <w:t>http://dx.doi.org/10.1016/j.postcomstud.2005.03.004</w:t>
              </w:r>
            </w:hyperlink>
            <w:r w:rsidRPr="0071109D">
              <w:rPr>
                <w:rFonts w:ascii="Arial" w:hAnsi="Arial"/>
                <w:lang w:val="en-US"/>
              </w:rPr>
              <w:t xml:space="preserve"> (Fecha de consulta: 9 de septiembre de 2005).</w:t>
            </w:r>
          </w:p>
        </w:tc>
      </w:tr>
      <w:tr w:rsidR="00DC1D47" w:rsidRPr="00DC1D47" w14:paraId="1BDF820B" w14:textId="77777777" w:rsidTr="00040660">
        <w:trPr>
          <w:trHeight w:val="1378"/>
        </w:trPr>
        <w:tc>
          <w:tcPr>
            <w:tcW w:w="1063" w:type="pct"/>
            <w:vMerge/>
            <w:shd w:val="clear" w:color="auto" w:fill="D5DCE4" w:themeFill="text2" w:themeFillTint="33"/>
          </w:tcPr>
          <w:p w14:paraId="3E8FD771" w14:textId="77777777" w:rsidR="00DC1D47" w:rsidRPr="005A34FB" w:rsidRDefault="00DC1D47" w:rsidP="00040660">
            <w:pPr>
              <w:tabs>
                <w:tab w:val="left" w:pos="2160"/>
              </w:tabs>
              <w:spacing w:before="240"/>
              <w:jc w:val="both"/>
              <w:rPr>
                <w:rFonts w:ascii="Arial" w:hAnsi="Arial"/>
                <w:lang w:val="en-US"/>
              </w:rPr>
            </w:pPr>
          </w:p>
        </w:tc>
        <w:tc>
          <w:tcPr>
            <w:tcW w:w="3937" w:type="pct"/>
          </w:tcPr>
          <w:p w14:paraId="2F48EE02" w14:textId="4F3EC5A1" w:rsidR="00DC1D47" w:rsidRPr="00DC1D47" w:rsidRDefault="00DC1D47" w:rsidP="00040660">
            <w:pPr>
              <w:tabs>
                <w:tab w:val="left" w:pos="2160"/>
              </w:tabs>
              <w:spacing w:before="240"/>
              <w:jc w:val="both"/>
              <w:rPr>
                <w:rFonts w:ascii="Arial" w:hAnsi="Arial" w:cs="Arial"/>
              </w:rPr>
            </w:pPr>
            <w:r w:rsidRPr="00DC1D47">
              <w:rPr>
                <w:rFonts w:ascii="Arial" w:hAnsi="Arial" w:cs="Arial"/>
              </w:rPr>
              <w:t>Gabriela Hernández, "En Nuevo León, justicia con influencias", Proceso, 4 de</w:t>
            </w:r>
            <w:r>
              <w:rPr>
                <w:rFonts w:ascii="Arial" w:hAnsi="Arial" w:cs="Arial"/>
              </w:rPr>
              <w:t xml:space="preserve"> </w:t>
            </w:r>
            <w:r w:rsidRPr="00DC1D47">
              <w:rPr>
                <w:rFonts w:ascii="Arial" w:hAnsi="Arial" w:cs="Arial"/>
              </w:rPr>
              <w:t xml:space="preserve">septiembre de 2005, </w:t>
            </w:r>
            <w:r w:rsidRPr="00DC1D47">
              <w:rPr>
                <w:rFonts w:ascii="Arial" w:hAnsi="Arial" w:cs="Arial"/>
                <w:color w:val="4472C4" w:themeColor="accent1"/>
                <w:u w:val="single"/>
              </w:rPr>
              <w:t>http://cuentas.proceso.com.mx/hemeroteca-int.html?rnd=3727</w:t>
            </w:r>
            <w:r w:rsidRPr="00DC1D47">
              <w:rPr>
                <w:rFonts w:ascii="Arial" w:hAnsi="Arial" w:cs="Arial"/>
                <w:color w:val="4472C4" w:themeColor="accent1"/>
              </w:rPr>
              <w:t xml:space="preserve"> </w:t>
            </w:r>
            <w:r w:rsidRPr="00DC1D47">
              <w:rPr>
                <w:rFonts w:ascii="Arial" w:hAnsi="Arial" w:cs="Arial"/>
              </w:rPr>
              <w:t>(Fecha de consulta: 9 de septiembre de 2005).</w:t>
            </w:r>
          </w:p>
        </w:tc>
      </w:tr>
      <w:tr w:rsidR="00040660" w:rsidRPr="00DC1D47" w14:paraId="086A5820" w14:textId="77777777" w:rsidTr="00040660">
        <w:trPr>
          <w:trHeight w:val="888"/>
        </w:trPr>
        <w:tc>
          <w:tcPr>
            <w:tcW w:w="1063" w:type="pct"/>
            <w:vMerge w:val="restart"/>
            <w:shd w:val="clear" w:color="auto" w:fill="D5DCE4" w:themeFill="text2" w:themeFillTint="33"/>
            <w:vAlign w:val="center"/>
          </w:tcPr>
          <w:p w14:paraId="4F02AA7F" w14:textId="5B14699C" w:rsidR="00040660" w:rsidRDefault="00040660" w:rsidP="00040660">
            <w:pPr>
              <w:tabs>
                <w:tab w:val="left" w:pos="2160"/>
              </w:tabs>
              <w:spacing w:before="240"/>
              <w:jc w:val="center"/>
              <w:rPr>
                <w:rFonts w:ascii="Arial" w:hAnsi="Arial" w:cs="Arial"/>
              </w:rPr>
            </w:pPr>
            <w:r>
              <w:rPr>
                <w:rFonts w:ascii="Arial" w:hAnsi="Arial" w:cs="Arial"/>
              </w:rPr>
              <w:t>Legislación</w:t>
            </w:r>
          </w:p>
        </w:tc>
        <w:tc>
          <w:tcPr>
            <w:tcW w:w="3937" w:type="pct"/>
          </w:tcPr>
          <w:p w14:paraId="3453A83F" w14:textId="33BB1094" w:rsidR="00040660" w:rsidRPr="00DC1D47" w:rsidRDefault="00040660" w:rsidP="00040660">
            <w:pPr>
              <w:tabs>
                <w:tab w:val="left" w:pos="2160"/>
              </w:tabs>
              <w:spacing w:before="240"/>
              <w:jc w:val="both"/>
              <w:rPr>
                <w:rFonts w:ascii="Arial" w:hAnsi="Arial" w:cs="Arial"/>
              </w:rPr>
            </w:pPr>
            <w:r>
              <w:rPr>
                <w:rFonts w:ascii="Arial" w:hAnsi="Arial" w:cs="Arial"/>
              </w:rPr>
              <w:t>Constitución Política de los Estados Unidos Mexicanos</w:t>
            </w:r>
            <w:r w:rsidRPr="00DC1D47">
              <w:rPr>
                <w:rFonts w:ascii="Arial" w:hAnsi="Arial" w:cs="Arial"/>
              </w:rPr>
              <w:t>, artículo 41, base III, apartado B, inciso c</w:t>
            </w:r>
            <w:r>
              <w:rPr>
                <w:rFonts w:ascii="Arial" w:hAnsi="Arial" w:cs="Arial"/>
              </w:rPr>
              <w:t>.</w:t>
            </w:r>
          </w:p>
        </w:tc>
      </w:tr>
      <w:tr w:rsidR="00040660" w:rsidRPr="00DC1D47" w14:paraId="5DC62B65" w14:textId="77777777" w:rsidTr="00040660">
        <w:trPr>
          <w:trHeight w:val="928"/>
        </w:trPr>
        <w:tc>
          <w:tcPr>
            <w:tcW w:w="1063" w:type="pct"/>
            <w:vMerge/>
            <w:shd w:val="clear" w:color="auto" w:fill="D5DCE4" w:themeFill="text2" w:themeFillTint="33"/>
          </w:tcPr>
          <w:p w14:paraId="7A1F42A9" w14:textId="77777777" w:rsidR="00040660" w:rsidRDefault="00040660" w:rsidP="00040660">
            <w:pPr>
              <w:tabs>
                <w:tab w:val="left" w:pos="2160"/>
              </w:tabs>
              <w:spacing w:before="240"/>
              <w:jc w:val="both"/>
              <w:rPr>
                <w:rFonts w:ascii="Arial" w:hAnsi="Arial" w:cs="Arial"/>
              </w:rPr>
            </w:pPr>
          </w:p>
        </w:tc>
        <w:tc>
          <w:tcPr>
            <w:tcW w:w="3937" w:type="pct"/>
          </w:tcPr>
          <w:p w14:paraId="1C4D5518" w14:textId="5BE83AB7" w:rsidR="00040660" w:rsidRDefault="00040660" w:rsidP="00040660">
            <w:pPr>
              <w:tabs>
                <w:tab w:val="left" w:pos="2160"/>
              </w:tabs>
              <w:spacing w:before="240"/>
              <w:jc w:val="both"/>
              <w:rPr>
                <w:rFonts w:ascii="Arial" w:hAnsi="Arial" w:cs="Arial"/>
              </w:rPr>
            </w:pPr>
            <w:r>
              <w:rPr>
                <w:rFonts w:ascii="Arial" w:hAnsi="Arial" w:cs="Arial"/>
              </w:rPr>
              <w:t>Código Penal del Estado de Aguascalientes, artículo 31, fracción III.</w:t>
            </w:r>
          </w:p>
        </w:tc>
      </w:tr>
      <w:tr w:rsidR="00040660" w:rsidRPr="00DC1D47" w14:paraId="5D6205D8" w14:textId="77777777" w:rsidTr="00040660">
        <w:trPr>
          <w:trHeight w:val="1481"/>
        </w:trPr>
        <w:tc>
          <w:tcPr>
            <w:tcW w:w="1063" w:type="pct"/>
            <w:vMerge w:val="restart"/>
            <w:shd w:val="clear" w:color="auto" w:fill="D5DCE4" w:themeFill="text2" w:themeFillTint="33"/>
            <w:vAlign w:val="center"/>
          </w:tcPr>
          <w:p w14:paraId="71B7CDCC" w14:textId="570AC540" w:rsidR="00040660" w:rsidRDefault="00040660" w:rsidP="00040660">
            <w:pPr>
              <w:tabs>
                <w:tab w:val="left" w:pos="2160"/>
              </w:tabs>
              <w:spacing w:before="240"/>
              <w:jc w:val="center"/>
              <w:rPr>
                <w:rFonts w:ascii="Arial" w:hAnsi="Arial" w:cs="Arial"/>
              </w:rPr>
            </w:pPr>
            <w:r>
              <w:rPr>
                <w:rFonts w:ascii="Arial" w:hAnsi="Arial" w:cs="Arial"/>
              </w:rPr>
              <w:t>Jurisprudencia y tesis</w:t>
            </w:r>
          </w:p>
        </w:tc>
        <w:tc>
          <w:tcPr>
            <w:tcW w:w="3937" w:type="pct"/>
          </w:tcPr>
          <w:p w14:paraId="335EF822" w14:textId="2CCA5414" w:rsidR="00040660" w:rsidRDefault="00040660" w:rsidP="00040660">
            <w:pPr>
              <w:tabs>
                <w:tab w:val="left" w:pos="2160"/>
              </w:tabs>
              <w:spacing w:before="240"/>
              <w:jc w:val="both"/>
              <w:rPr>
                <w:rFonts w:ascii="Arial" w:hAnsi="Arial" w:cs="Arial"/>
              </w:rPr>
            </w:pPr>
            <w:r w:rsidRPr="00EC2598">
              <w:rPr>
                <w:rFonts w:ascii="Arial" w:hAnsi="Arial" w:cs="Arial"/>
              </w:rPr>
              <w:t>Tesis 1a./J. 44/2018 (10a.), DERECHOS FUNDAMENTALES A LA IGUALDAD Y A LA NO DISCRIMINACIÓN. METODOLOGÍA PARA EL ESTUDIO DE CASOS QUE INVOLUCREN LA POSIBLE EXISTENCIA DE UN TRATAMIENTO NORMATIVO DIFERENCIADO</w:t>
            </w:r>
            <w:r>
              <w:rPr>
                <w:rFonts w:ascii="Arial" w:hAnsi="Arial" w:cs="Arial"/>
              </w:rPr>
              <w:t>.</w:t>
            </w:r>
            <w:r w:rsidRPr="00EC2598">
              <w:rPr>
                <w:rFonts w:ascii="Arial" w:hAnsi="Arial" w:cs="Arial"/>
              </w:rPr>
              <w:t xml:space="preserve"> </w:t>
            </w:r>
            <w:r w:rsidRPr="00EC2598">
              <w:rPr>
                <w:rFonts w:ascii="Arial" w:hAnsi="Arial" w:cs="Arial"/>
                <w:i/>
                <w:iCs/>
              </w:rPr>
              <w:t>Gaceta del Semanario Judicial de la Federación</w:t>
            </w:r>
            <w:r w:rsidRPr="00EC2598">
              <w:rPr>
                <w:rFonts w:ascii="Arial" w:hAnsi="Arial" w:cs="Arial"/>
              </w:rPr>
              <w:t>.</w:t>
            </w:r>
            <w:r>
              <w:rPr>
                <w:rFonts w:ascii="Arial" w:hAnsi="Arial" w:cs="Arial"/>
              </w:rPr>
              <w:t xml:space="preserve"> </w:t>
            </w:r>
            <w:r w:rsidRPr="00EC2598">
              <w:rPr>
                <w:rFonts w:ascii="Arial" w:hAnsi="Arial" w:cs="Arial"/>
              </w:rPr>
              <w:t xml:space="preserve">Libro 56, </w:t>
            </w:r>
            <w:r>
              <w:rPr>
                <w:rFonts w:ascii="Arial" w:hAnsi="Arial" w:cs="Arial"/>
              </w:rPr>
              <w:t>j</w:t>
            </w:r>
            <w:r w:rsidRPr="00EC2598">
              <w:rPr>
                <w:rFonts w:ascii="Arial" w:hAnsi="Arial" w:cs="Arial"/>
              </w:rPr>
              <w:t>ulio de 2018, Tomo I, página 171</w:t>
            </w:r>
            <w:r>
              <w:rPr>
                <w:rFonts w:ascii="Arial" w:hAnsi="Arial" w:cs="Arial"/>
              </w:rPr>
              <w:t>.</w:t>
            </w:r>
          </w:p>
        </w:tc>
      </w:tr>
      <w:tr w:rsidR="00040660" w:rsidRPr="00DC1D47" w14:paraId="1C13C462" w14:textId="77777777" w:rsidTr="00040660">
        <w:trPr>
          <w:trHeight w:val="1481"/>
        </w:trPr>
        <w:tc>
          <w:tcPr>
            <w:tcW w:w="1063" w:type="pct"/>
            <w:vMerge/>
            <w:shd w:val="clear" w:color="auto" w:fill="D5DCE4" w:themeFill="text2" w:themeFillTint="33"/>
          </w:tcPr>
          <w:p w14:paraId="60EC90F8" w14:textId="77777777" w:rsidR="00040660" w:rsidRDefault="00040660" w:rsidP="00040660">
            <w:pPr>
              <w:tabs>
                <w:tab w:val="left" w:pos="2160"/>
              </w:tabs>
              <w:spacing w:before="240"/>
              <w:jc w:val="both"/>
              <w:rPr>
                <w:rFonts w:ascii="Arial" w:hAnsi="Arial" w:cs="Arial"/>
              </w:rPr>
            </w:pPr>
          </w:p>
        </w:tc>
        <w:tc>
          <w:tcPr>
            <w:tcW w:w="3937" w:type="pct"/>
          </w:tcPr>
          <w:p w14:paraId="6E82696F" w14:textId="63A39A49" w:rsidR="00040660" w:rsidRPr="00EC2598" w:rsidRDefault="00040660" w:rsidP="00040660">
            <w:pPr>
              <w:tabs>
                <w:tab w:val="left" w:pos="2160"/>
              </w:tabs>
              <w:spacing w:before="240"/>
              <w:jc w:val="both"/>
              <w:rPr>
                <w:rFonts w:ascii="Arial" w:hAnsi="Arial" w:cs="Arial"/>
              </w:rPr>
            </w:pPr>
            <w:r w:rsidRPr="00EC2598">
              <w:rPr>
                <w:rFonts w:ascii="Arial" w:hAnsi="Arial" w:cs="Arial"/>
              </w:rPr>
              <w:t xml:space="preserve">Jurisprudencia P./J. 1/2020 (10a.), PARIDAD DE GÉNERO. EXISTE MANDATO CONSTITUCIONAL Y CONVENCIONAL PARA GARANTIZARLA EN LA INTEGRACIÓN DE LOS AYUNTAMIENTOS, TANTO EN SU VERTIENTE VERTICAL COMO EN LA HORIZONTAL. </w:t>
            </w:r>
            <w:r w:rsidRPr="00EC2598">
              <w:rPr>
                <w:rFonts w:ascii="Arial" w:hAnsi="Arial" w:cs="Arial"/>
                <w:i/>
                <w:iCs/>
              </w:rPr>
              <w:t>Gaceta del Semanario Judicial de la Federación</w:t>
            </w:r>
            <w:r w:rsidRPr="00EC2598">
              <w:rPr>
                <w:rFonts w:ascii="Arial" w:hAnsi="Arial" w:cs="Arial"/>
              </w:rPr>
              <w:t>.</w:t>
            </w:r>
            <w:r>
              <w:rPr>
                <w:rFonts w:ascii="Arial" w:hAnsi="Arial" w:cs="Arial"/>
              </w:rPr>
              <w:t xml:space="preserve"> </w:t>
            </w:r>
            <w:r w:rsidRPr="00EC2598">
              <w:rPr>
                <w:rFonts w:ascii="Arial" w:hAnsi="Arial" w:cs="Arial"/>
              </w:rPr>
              <w:t xml:space="preserve">Libro 79, </w:t>
            </w:r>
            <w:r>
              <w:rPr>
                <w:rFonts w:ascii="Arial" w:hAnsi="Arial" w:cs="Arial"/>
              </w:rPr>
              <w:t>o</w:t>
            </w:r>
            <w:r w:rsidRPr="00EC2598">
              <w:rPr>
                <w:rFonts w:ascii="Arial" w:hAnsi="Arial" w:cs="Arial"/>
              </w:rPr>
              <w:t>ctubre de 2020, Tomo I, página 15</w:t>
            </w:r>
            <w:r w:rsidR="00473279">
              <w:rPr>
                <w:rFonts w:ascii="Arial" w:hAnsi="Arial" w:cs="Arial"/>
              </w:rPr>
              <w:t>.</w:t>
            </w:r>
          </w:p>
        </w:tc>
      </w:tr>
      <w:tr w:rsidR="00040660" w:rsidRPr="00DC1D47" w14:paraId="74BCBAF1" w14:textId="77777777" w:rsidTr="00040660">
        <w:trPr>
          <w:trHeight w:val="1481"/>
        </w:trPr>
        <w:tc>
          <w:tcPr>
            <w:tcW w:w="1063" w:type="pct"/>
            <w:vMerge/>
            <w:shd w:val="clear" w:color="auto" w:fill="D5DCE4" w:themeFill="text2" w:themeFillTint="33"/>
          </w:tcPr>
          <w:p w14:paraId="07E015EE" w14:textId="77777777" w:rsidR="00040660" w:rsidRDefault="00040660" w:rsidP="00040660">
            <w:pPr>
              <w:tabs>
                <w:tab w:val="left" w:pos="2160"/>
              </w:tabs>
              <w:spacing w:before="240"/>
              <w:jc w:val="both"/>
              <w:rPr>
                <w:rFonts w:ascii="Arial" w:hAnsi="Arial" w:cs="Arial"/>
              </w:rPr>
            </w:pPr>
          </w:p>
        </w:tc>
        <w:tc>
          <w:tcPr>
            <w:tcW w:w="3937" w:type="pct"/>
          </w:tcPr>
          <w:p w14:paraId="3AB60A7A" w14:textId="067736F0" w:rsidR="00040660" w:rsidRPr="00EC2598" w:rsidRDefault="00040660" w:rsidP="00040660">
            <w:pPr>
              <w:tabs>
                <w:tab w:val="left" w:pos="2160"/>
              </w:tabs>
              <w:spacing w:before="240"/>
              <w:jc w:val="both"/>
              <w:rPr>
                <w:rFonts w:ascii="Arial" w:hAnsi="Arial" w:cs="Arial"/>
              </w:rPr>
            </w:pPr>
            <w:r w:rsidRPr="00EC2598">
              <w:rPr>
                <w:rFonts w:ascii="Arial" w:hAnsi="Arial" w:cs="Arial"/>
              </w:rPr>
              <w:t>Jurisprudencia 20/2019</w:t>
            </w:r>
            <w:r>
              <w:rPr>
                <w:rFonts w:ascii="Arial" w:hAnsi="Arial" w:cs="Arial"/>
              </w:rPr>
              <w:t xml:space="preserve">, </w:t>
            </w:r>
            <w:r w:rsidRPr="00EC2598">
              <w:rPr>
                <w:rFonts w:ascii="Arial" w:hAnsi="Arial" w:cs="Arial"/>
              </w:rPr>
              <w:t>PROPAGANDA POLÍTICA Y ELECTORAL. CUANDO APAREZCAN MENORES SIN EL CONSENTIMIENTO DE QUIEN EJERZA LA PATRIA POTESTAD O TUTELA, SE DEBE HACER IRRECONOCIBLE SU IMAGEN</w:t>
            </w:r>
            <w:r>
              <w:rPr>
                <w:rFonts w:ascii="Arial" w:hAnsi="Arial" w:cs="Arial"/>
              </w:rPr>
              <w:t xml:space="preserve">. </w:t>
            </w:r>
            <w:r w:rsidRPr="00EC2598">
              <w:rPr>
                <w:rFonts w:ascii="Arial" w:hAnsi="Arial" w:cs="Arial"/>
                <w:i/>
                <w:iCs/>
              </w:rPr>
              <w:t>Gaceta de Jurisprudencia y Tesis en materia electoral, Tribunal Electoral del Poder Judicial de la Federación</w:t>
            </w:r>
            <w:r w:rsidRPr="00EC2598">
              <w:rPr>
                <w:rFonts w:ascii="Arial" w:hAnsi="Arial" w:cs="Arial"/>
              </w:rPr>
              <w:t>, Año 12, Número 24, 2019, páginas 30 y 31.</w:t>
            </w:r>
          </w:p>
        </w:tc>
      </w:tr>
      <w:tr w:rsidR="00040660" w:rsidRPr="00DC1D47" w14:paraId="541FE4AC" w14:textId="77777777" w:rsidTr="00040660">
        <w:trPr>
          <w:trHeight w:val="981"/>
        </w:trPr>
        <w:tc>
          <w:tcPr>
            <w:tcW w:w="1063" w:type="pct"/>
            <w:vMerge/>
            <w:shd w:val="clear" w:color="auto" w:fill="D5DCE4" w:themeFill="text2" w:themeFillTint="33"/>
          </w:tcPr>
          <w:p w14:paraId="4C190C0D" w14:textId="77777777" w:rsidR="00040660" w:rsidRDefault="00040660" w:rsidP="00040660">
            <w:pPr>
              <w:tabs>
                <w:tab w:val="left" w:pos="2160"/>
              </w:tabs>
              <w:spacing w:before="240"/>
              <w:jc w:val="both"/>
              <w:rPr>
                <w:rFonts w:ascii="Arial" w:hAnsi="Arial" w:cs="Arial"/>
              </w:rPr>
            </w:pPr>
          </w:p>
        </w:tc>
        <w:tc>
          <w:tcPr>
            <w:tcW w:w="3937" w:type="pct"/>
          </w:tcPr>
          <w:p w14:paraId="77F02DF4" w14:textId="4DCE4470" w:rsidR="00040660" w:rsidRPr="00EC2598" w:rsidRDefault="00040660" w:rsidP="00040660">
            <w:pPr>
              <w:tabs>
                <w:tab w:val="left" w:pos="2160"/>
              </w:tabs>
              <w:spacing w:before="240"/>
              <w:jc w:val="both"/>
              <w:rPr>
                <w:rFonts w:ascii="Arial" w:hAnsi="Arial" w:cs="Arial"/>
              </w:rPr>
            </w:pPr>
            <w:r w:rsidRPr="00EC2598">
              <w:rPr>
                <w:rFonts w:ascii="Arial" w:hAnsi="Arial" w:cs="Arial"/>
              </w:rPr>
              <w:t>Jurisprudencia 2/2021</w:t>
            </w:r>
            <w:r>
              <w:rPr>
                <w:rFonts w:ascii="Arial" w:hAnsi="Arial" w:cs="Arial"/>
              </w:rPr>
              <w:t xml:space="preserve">, </w:t>
            </w:r>
            <w:r w:rsidRPr="00EC2598">
              <w:rPr>
                <w:rFonts w:ascii="Arial" w:hAnsi="Arial" w:cs="Arial"/>
              </w:rPr>
              <w:t>PARIDAD DE GÉNERO. LA DESIGNACIÓN MAYORITARIA DE MUJERES, EN LA INTEGRACIÓN DEL CONSEJO GENERAL DE LOS ORGANISMOS PÚBLICOS LOCALES ELECTORALES MAXIMIZA LA IGUALDAD SUSTANTIVA</w:t>
            </w:r>
            <w:r>
              <w:rPr>
                <w:rFonts w:ascii="Arial" w:hAnsi="Arial" w:cs="Arial"/>
              </w:rPr>
              <w:t xml:space="preserve">. </w:t>
            </w:r>
            <w:r w:rsidRPr="00EC2598">
              <w:rPr>
                <w:rFonts w:ascii="Arial" w:hAnsi="Arial" w:cs="Arial"/>
              </w:rPr>
              <w:t xml:space="preserve">Pendiente de publicación en la </w:t>
            </w:r>
            <w:r w:rsidRPr="00EC2598">
              <w:rPr>
                <w:rFonts w:ascii="Arial" w:hAnsi="Arial" w:cs="Arial"/>
                <w:i/>
                <w:iCs/>
              </w:rPr>
              <w:t xml:space="preserve">Gaceta de Jurisprudencia y Tesis en materia electoral </w:t>
            </w:r>
            <w:r w:rsidRPr="00040660">
              <w:rPr>
                <w:rFonts w:ascii="Arial" w:hAnsi="Arial" w:cs="Arial"/>
              </w:rPr>
              <w:t>del Tribunal Electoral del Poder Judicial de la Federación</w:t>
            </w:r>
            <w:r w:rsidRPr="00EC2598">
              <w:rPr>
                <w:rFonts w:ascii="Arial" w:hAnsi="Arial" w:cs="Arial"/>
              </w:rPr>
              <w:t>.</w:t>
            </w:r>
          </w:p>
        </w:tc>
      </w:tr>
      <w:tr w:rsidR="00040660" w:rsidRPr="00DC1D47" w14:paraId="5F2FA53B" w14:textId="77777777" w:rsidTr="00040660">
        <w:trPr>
          <w:trHeight w:val="1481"/>
        </w:trPr>
        <w:tc>
          <w:tcPr>
            <w:tcW w:w="1063" w:type="pct"/>
            <w:vMerge/>
            <w:shd w:val="clear" w:color="auto" w:fill="D5DCE4" w:themeFill="text2" w:themeFillTint="33"/>
          </w:tcPr>
          <w:p w14:paraId="42400E0C" w14:textId="77777777" w:rsidR="00040660" w:rsidRDefault="00040660" w:rsidP="00040660">
            <w:pPr>
              <w:tabs>
                <w:tab w:val="left" w:pos="2160"/>
              </w:tabs>
              <w:spacing w:before="240"/>
              <w:jc w:val="both"/>
              <w:rPr>
                <w:rFonts w:ascii="Arial" w:hAnsi="Arial" w:cs="Arial"/>
              </w:rPr>
            </w:pPr>
          </w:p>
        </w:tc>
        <w:tc>
          <w:tcPr>
            <w:tcW w:w="3937" w:type="pct"/>
          </w:tcPr>
          <w:p w14:paraId="2E67CCFC" w14:textId="180596B9" w:rsidR="00040660" w:rsidRPr="00EC2598" w:rsidRDefault="00040660" w:rsidP="00040660">
            <w:pPr>
              <w:tabs>
                <w:tab w:val="left" w:pos="2160"/>
              </w:tabs>
              <w:spacing w:before="240"/>
              <w:jc w:val="both"/>
              <w:rPr>
                <w:rFonts w:ascii="Arial" w:hAnsi="Arial" w:cs="Arial"/>
              </w:rPr>
            </w:pPr>
            <w:r w:rsidRPr="00040660">
              <w:rPr>
                <w:rFonts w:ascii="Arial" w:hAnsi="Arial" w:cs="Arial"/>
              </w:rPr>
              <w:t>Tesis XXX/2019</w:t>
            </w:r>
            <w:r>
              <w:rPr>
                <w:rFonts w:ascii="Arial" w:hAnsi="Arial" w:cs="Arial"/>
              </w:rPr>
              <w:t xml:space="preserve">, </w:t>
            </w:r>
            <w:r w:rsidRPr="00040660">
              <w:rPr>
                <w:rFonts w:ascii="Arial" w:hAnsi="Arial" w:cs="Arial"/>
              </w:rPr>
              <w:t>FISCALIZACIÓN. LA FACULTAD DE LA AUTORIDAD ADMINISTRATIVA ELECTORAL PARA LA EJECUCIÓN DE SANCIONES PRESCRIBE EN UN PLAZO DE CINCO AÑOS</w:t>
            </w:r>
            <w:r>
              <w:rPr>
                <w:rFonts w:ascii="Arial" w:hAnsi="Arial" w:cs="Arial"/>
              </w:rPr>
              <w:t xml:space="preserve">. </w:t>
            </w:r>
            <w:r w:rsidRPr="00040660">
              <w:rPr>
                <w:rFonts w:ascii="Arial" w:hAnsi="Arial" w:cs="Arial"/>
                <w:i/>
                <w:iCs/>
              </w:rPr>
              <w:t>Gaceta de Jurisprudencia y Tesis en materia electoral</w:t>
            </w:r>
            <w:r w:rsidRPr="00040660">
              <w:rPr>
                <w:rFonts w:ascii="Arial" w:hAnsi="Arial" w:cs="Arial"/>
              </w:rPr>
              <w:t>, Tribunal Electoral del Poder Judicial de la Federación, Año 12, Número 24, 2019, páginas 41 y 42.</w:t>
            </w:r>
          </w:p>
        </w:tc>
      </w:tr>
      <w:tr w:rsidR="00040660" w:rsidRPr="00DC1D47" w14:paraId="5E8E8657" w14:textId="77777777" w:rsidTr="00040660">
        <w:trPr>
          <w:trHeight w:val="1481"/>
        </w:trPr>
        <w:tc>
          <w:tcPr>
            <w:tcW w:w="1063" w:type="pct"/>
            <w:vMerge/>
            <w:shd w:val="clear" w:color="auto" w:fill="D5DCE4" w:themeFill="text2" w:themeFillTint="33"/>
          </w:tcPr>
          <w:p w14:paraId="34208605" w14:textId="77777777" w:rsidR="00040660" w:rsidRDefault="00040660" w:rsidP="00040660">
            <w:pPr>
              <w:tabs>
                <w:tab w:val="left" w:pos="2160"/>
              </w:tabs>
              <w:spacing w:before="240"/>
              <w:jc w:val="both"/>
              <w:rPr>
                <w:rFonts w:ascii="Arial" w:hAnsi="Arial" w:cs="Arial"/>
              </w:rPr>
            </w:pPr>
          </w:p>
        </w:tc>
        <w:tc>
          <w:tcPr>
            <w:tcW w:w="3937" w:type="pct"/>
          </w:tcPr>
          <w:p w14:paraId="5EC2499A" w14:textId="6B4A674F" w:rsidR="00040660" w:rsidRPr="00040660" w:rsidRDefault="00040660" w:rsidP="00040660">
            <w:pPr>
              <w:tabs>
                <w:tab w:val="left" w:pos="2160"/>
              </w:tabs>
              <w:spacing w:before="240"/>
              <w:jc w:val="both"/>
              <w:rPr>
                <w:rFonts w:ascii="Arial" w:hAnsi="Arial" w:cs="Arial"/>
              </w:rPr>
            </w:pPr>
            <w:r w:rsidRPr="00040660">
              <w:rPr>
                <w:rFonts w:ascii="Arial" w:hAnsi="Arial" w:cs="Arial"/>
              </w:rPr>
              <w:t>Tesis IV/2021</w:t>
            </w:r>
            <w:r>
              <w:rPr>
                <w:rFonts w:ascii="Arial" w:hAnsi="Arial" w:cs="Arial"/>
              </w:rPr>
              <w:t xml:space="preserve">, </w:t>
            </w:r>
            <w:r w:rsidRPr="00040660">
              <w:rPr>
                <w:rFonts w:ascii="Arial" w:hAnsi="Arial" w:cs="Arial"/>
              </w:rPr>
              <w:t>PARTIDOS POLÍTICOS. ES CONSTITUCIONAL LA TEMPORALIDAD DE SEIS AÑOS PARA PRESENTAR EL AVISO DE INTENCIÓN PARA SU CONSTITUCIÓN</w:t>
            </w:r>
            <w:r>
              <w:rPr>
                <w:rFonts w:ascii="Arial" w:hAnsi="Arial" w:cs="Arial"/>
              </w:rPr>
              <w:t xml:space="preserve">. </w:t>
            </w:r>
            <w:r w:rsidRPr="00040660">
              <w:rPr>
                <w:rFonts w:ascii="Arial" w:hAnsi="Arial" w:cs="Arial"/>
              </w:rPr>
              <w:t xml:space="preserve">Pendiente de publicación en la </w:t>
            </w:r>
            <w:r w:rsidRPr="00040660">
              <w:rPr>
                <w:rFonts w:ascii="Arial" w:hAnsi="Arial" w:cs="Arial"/>
                <w:i/>
                <w:iCs/>
              </w:rPr>
              <w:t>Gaceta de Jurisprudencia y Tesis en materia electoral</w:t>
            </w:r>
            <w:r w:rsidRPr="00040660">
              <w:rPr>
                <w:rFonts w:ascii="Arial" w:hAnsi="Arial" w:cs="Arial"/>
              </w:rPr>
              <w:t xml:space="preserve"> del Tribunal Electoral del Poder Judicial de la Federación.</w:t>
            </w:r>
          </w:p>
        </w:tc>
      </w:tr>
    </w:tbl>
    <w:p w14:paraId="73C574CA" w14:textId="6FB2D0B0" w:rsidR="00855487" w:rsidRPr="00CC605F" w:rsidRDefault="0013212E" w:rsidP="00855487">
      <w:pPr>
        <w:tabs>
          <w:tab w:val="left" w:pos="2160"/>
        </w:tabs>
        <w:spacing w:before="240" w:line="360" w:lineRule="auto"/>
        <w:jc w:val="both"/>
        <w:rPr>
          <w:rFonts w:ascii="Arial" w:hAnsi="Arial" w:cs="Arial"/>
          <w:sz w:val="24"/>
          <w:szCs w:val="24"/>
        </w:rPr>
      </w:pPr>
      <w:r w:rsidRPr="00DC1D47">
        <w:rPr>
          <w:rFonts w:ascii="Arial" w:hAnsi="Arial" w:cs="Arial"/>
          <w:sz w:val="24"/>
          <w:szCs w:val="24"/>
        </w:rPr>
        <w:t xml:space="preserve"> </w:t>
      </w:r>
    </w:p>
    <w:p w14:paraId="5E64CD8C" w14:textId="77777777" w:rsidR="000A3362" w:rsidRDefault="000A3362" w:rsidP="00CC605F">
      <w:pPr>
        <w:tabs>
          <w:tab w:val="left" w:pos="2160"/>
        </w:tabs>
        <w:spacing w:before="240" w:line="360" w:lineRule="auto"/>
        <w:jc w:val="both"/>
        <w:rPr>
          <w:rFonts w:ascii="Arial" w:hAnsi="Arial" w:cs="Arial"/>
          <w:sz w:val="24"/>
          <w:szCs w:val="24"/>
        </w:rPr>
      </w:pPr>
    </w:p>
    <w:p w14:paraId="77399FC4" w14:textId="20C75C4B" w:rsidR="000A3362" w:rsidRDefault="000A3362" w:rsidP="00CC605F">
      <w:pPr>
        <w:tabs>
          <w:tab w:val="left" w:pos="2160"/>
        </w:tabs>
        <w:spacing w:before="240" w:line="360" w:lineRule="auto"/>
        <w:jc w:val="both"/>
        <w:rPr>
          <w:rFonts w:ascii="Arial" w:hAnsi="Arial" w:cs="Arial"/>
          <w:sz w:val="24"/>
          <w:szCs w:val="24"/>
        </w:rPr>
      </w:pPr>
    </w:p>
    <w:p w14:paraId="1B2C718E" w14:textId="130D12EE" w:rsidR="00267EF9" w:rsidRDefault="00267EF9" w:rsidP="00CC605F">
      <w:pPr>
        <w:tabs>
          <w:tab w:val="left" w:pos="2160"/>
        </w:tabs>
        <w:spacing w:before="240" w:line="360" w:lineRule="auto"/>
        <w:jc w:val="both"/>
        <w:rPr>
          <w:rFonts w:ascii="Arial" w:hAnsi="Arial" w:cs="Arial"/>
          <w:sz w:val="24"/>
          <w:szCs w:val="24"/>
        </w:rPr>
      </w:pPr>
    </w:p>
    <w:p w14:paraId="779BECBB" w14:textId="33D5AB95" w:rsidR="00267EF9" w:rsidRDefault="00267EF9" w:rsidP="00CC605F">
      <w:pPr>
        <w:tabs>
          <w:tab w:val="left" w:pos="2160"/>
        </w:tabs>
        <w:spacing w:before="240" w:line="360" w:lineRule="auto"/>
        <w:jc w:val="both"/>
        <w:rPr>
          <w:rFonts w:ascii="Arial" w:hAnsi="Arial" w:cs="Arial"/>
          <w:sz w:val="24"/>
          <w:szCs w:val="24"/>
        </w:rPr>
      </w:pPr>
    </w:p>
    <w:p w14:paraId="27245177" w14:textId="37561002" w:rsidR="00267EF9" w:rsidRDefault="00267EF9" w:rsidP="00CC605F">
      <w:pPr>
        <w:tabs>
          <w:tab w:val="left" w:pos="2160"/>
        </w:tabs>
        <w:spacing w:before="240" w:line="360" w:lineRule="auto"/>
        <w:jc w:val="both"/>
        <w:rPr>
          <w:rFonts w:ascii="Arial" w:hAnsi="Arial" w:cs="Arial"/>
          <w:sz w:val="24"/>
          <w:szCs w:val="24"/>
        </w:rPr>
      </w:pPr>
    </w:p>
    <w:p w14:paraId="7BB0E507" w14:textId="4C4F489C" w:rsidR="00267EF9" w:rsidRDefault="00267EF9" w:rsidP="00CC605F">
      <w:pPr>
        <w:tabs>
          <w:tab w:val="left" w:pos="2160"/>
        </w:tabs>
        <w:spacing w:before="240" w:line="360" w:lineRule="auto"/>
        <w:jc w:val="both"/>
        <w:rPr>
          <w:rFonts w:ascii="Arial" w:hAnsi="Arial" w:cs="Arial"/>
          <w:sz w:val="24"/>
          <w:szCs w:val="24"/>
        </w:rPr>
      </w:pPr>
    </w:p>
    <w:p w14:paraId="18A1674F" w14:textId="2FCEE146" w:rsidR="00267EF9" w:rsidRDefault="00267EF9" w:rsidP="00CC605F">
      <w:pPr>
        <w:tabs>
          <w:tab w:val="left" w:pos="2160"/>
        </w:tabs>
        <w:spacing w:before="240" w:line="360" w:lineRule="auto"/>
        <w:jc w:val="both"/>
        <w:rPr>
          <w:rFonts w:ascii="Arial" w:hAnsi="Arial" w:cs="Arial"/>
          <w:sz w:val="24"/>
          <w:szCs w:val="24"/>
        </w:rPr>
      </w:pPr>
    </w:p>
    <w:p w14:paraId="2EA50D74" w14:textId="0D01D883" w:rsidR="00FC3151" w:rsidRDefault="00FC3151" w:rsidP="00CC605F">
      <w:pPr>
        <w:tabs>
          <w:tab w:val="left" w:pos="2160"/>
        </w:tabs>
        <w:spacing w:before="240" w:line="360" w:lineRule="auto"/>
        <w:jc w:val="both"/>
        <w:rPr>
          <w:rFonts w:ascii="Arial" w:hAnsi="Arial" w:cs="Arial"/>
          <w:sz w:val="24"/>
          <w:szCs w:val="24"/>
        </w:rPr>
      </w:pPr>
    </w:p>
    <w:p w14:paraId="1ADBC400" w14:textId="7BFB067E" w:rsidR="00FC3151" w:rsidRDefault="00FC3151" w:rsidP="00CC605F">
      <w:pPr>
        <w:tabs>
          <w:tab w:val="left" w:pos="2160"/>
        </w:tabs>
        <w:spacing w:before="240" w:line="360" w:lineRule="auto"/>
        <w:jc w:val="both"/>
        <w:rPr>
          <w:rFonts w:ascii="Arial" w:hAnsi="Arial" w:cs="Arial"/>
          <w:sz w:val="24"/>
          <w:szCs w:val="24"/>
        </w:rPr>
      </w:pPr>
    </w:p>
    <w:p w14:paraId="68350F73" w14:textId="569E9C65" w:rsidR="00FC3151" w:rsidRDefault="00FC3151" w:rsidP="00CC605F">
      <w:pPr>
        <w:tabs>
          <w:tab w:val="left" w:pos="2160"/>
        </w:tabs>
        <w:spacing w:before="240" w:line="360" w:lineRule="auto"/>
        <w:jc w:val="both"/>
        <w:rPr>
          <w:rFonts w:ascii="Arial" w:hAnsi="Arial" w:cs="Arial"/>
          <w:sz w:val="24"/>
          <w:szCs w:val="24"/>
        </w:rPr>
      </w:pPr>
    </w:p>
    <w:p w14:paraId="1DE2C4EE" w14:textId="77777777" w:rsidR="00FC3151" w:rsidRDefault="00FC3151" w:rsidP="00CC605F">
      <w:pPr>
        <w:tabs>
          <w:tab w:val="left" w:pos="2160"/>
        </w:tabs>
        <w:spacing w:before="240" w:line="360" w:lineRule="auto"/>
        <w:jc w:val="both"/>
        <w:rPr>
          <w:rFonts w:ascii="Arial" w:hAnsi="Arial" w:cs="Arial"/>
          <w:sz w:val="24"/>
          <w:szCs w:val="24"/>
        </w:rPr>
      </w:pPr>
    </w:p>
    <w:p w14:paraId="30D2E8F9" w14:textId="77777777" w:rsidR="000A3362" w:rsidRDefault="000A3362" w:rsidP="00CC605F">
      <w:pPr>
        <w:tabs>
          <w:tab w:val="left" w:pos="2160"/>
        </w:tabs>
        <w:spacing w:before="240" w:line="360" w:lineRule="auto"/>
        <w:jc w:val="both"/>
        <w:rPr>
          <w:rFonts w:ascii="Arial" w:hAnsi="Arial" w:cs="Arial"/>
          <w:sz w:val="24"/>
          <w:szCs w:val="24"/>
        </w:rPr>
      </w:pPr>
    </w:p>
    <w:p w14:paraId="713B9022" w14:textId="0FB661A6" w:rsidR="005B386F" w:rsidRPr="00197259" w:rsidRDefault="00D97A85" w:rsidP="00267EF9">
      <w:pPr>
        <w:tabs>
          <w:tab w:val="left" w:pos="2160"/>
        </w:tabs>
        <w:spacing w:before="240" w:line="360" w:lineRule="auto"/>
        <w:jc w:val="center"/>
        <w:rPr>
          <w:rFonts w:ascii="Arial" w:hAnsi="Arial" w:cs="Arial"/>
          <w:b/>
          <w:bCs/>
          <w:sz w:val="24"/>
          <w:szCs w:val="24"/>
        </w:rPr>
      </w:pPr>
      <w:r>
        <w:rPr>
          <w:rFonts w:ascii="Arial" w:hAnsi="Arial" w:cs="Arial"/>
          <w:b/>
          <w:bCs/>
          <w:sz w:val="24"/>
          <w:szCs w:val="24"/>
        </w:rPr>
        <w:t>ANEXO</w:t>
      </w:r>
      <w:r w:rsidRPr="00197259">
        <w:rPr>
          <w:rFonts w:ascii="Arial" w:hAnsi="Arial" w:cs="Arial"/>
          <w:b/>
          <w:bCs/>
          <w:sz w:val="24"/>
          <w:szCs w:val="24"/>
        </w:rPr>
        <w:t xml:space="preserve"> </w:t>
      </w:r>
      <w:r w:rsidR="005B386F" w:rsidRPr="00197259">
        <w:rPr>
          <w:rFonts w:ascii="Arial" w:hAnsi="Arial" w:cs="Arial"/>
          <w:b/>
          <w:bCs/>
          <w:sz w:val="24"/>
          <w:szCs w:val="24"/>
        </w:rPr>
        <w:t xml:space="preserve">1. Plantilla </w:t>
      </w:r>
      <w:r>
        <w:rPr>
          <w:rFonts w:ascii="Arial" w:hAnsi="Arial" w:cs="Arial"/>
          <w:b/>
          <w:bCs/>
          <w:sz w:val="24"/>
          <w:szCs w:val="24"/>
        </w:rPr>
        <w:t xml:space="preserve">editable </w:t>
      </w:r>
      <w:r w:rsidR="005B386F" w:rsidRPr="00197259">
        <w:rPr>
          <w:rFonts w:ascii="Arial" w:hAnsi="Arial" w:cs="Arial"/>
          <w:b/>
          <w:bCs/>
          <w:sz w:val="24"/>
          <w:szCs w:val="24"/>
        </w:rPr>
        <w:t>de flujograma para proyectos</w:t>
      </w:r>
    </w:p>
    <w:p w14:paraId="3401C02D" w14:textId="53AB4267" w:rsidR="000A3362" w:rsidRDefault="00B54F23" w:rsidP="000A3362">
      <w:r>
        <w:rPr>
          <w:noProof/>
        </w:rPr>
        <mc:AlternateContent>
          <mc:Choice Requires="wpg">
            <w:drawing>
              <wp:anchor distT="0" distB="0" distL="114300" distR="114300" simplePos="0" relativeHeight="251680769" behindDoc="0" locked="0" layoutInCell="1" allowOverlap="1" wp14:anchorId="6AB0894F" wp14:editId="7DA7017B">
                <wp:simplePos x="0" y="0"/>
                <wp:positionH relativeFrom="margin">
                  <wp:posOffset>-1209206</wp:posOffset>
                </wp:positionH>
                <wp:positionV relativeFrom="paragraph">
                  <wp:posOffset>326446</wp:posOffset>
                </wp:positionV>
                <wp:extent cx="6892506" cy="8595360"/>
                <wp:effectExtent l="0" t="0" r="22860" b="15240"/>
                <wp:wrapNone/>
                <wp:docPr id="55" name="Grupo 55"/>
                <wp:cNvGraphicFramePr/>
                <a:graphic xmlns:a="http://schemas.openxmlformats.org/drawingml/2006/main">
                  <a:graphicData uri="http://schemas.microsoft.com/office/word/2010/wordprocessingGroup">
                    <wpg:wgp>
                      <wpg:cNvGrpSpPr/>
                      <wpg:grpSpPr>
                        <a:xfrm>
                          <a:off x="0" y="0"/>
                          <a:ext cx="6892506" cy="8595360"/>
                          <a:chOff x="0" y="0"/>
                          <a:chExt cx="6288087" cy="9151396"/>
                        </a:xfrm>
                      </wpg:grpSpPr>
                      <wps:wsp>
                        <wps:cNvPr id="50" name="Cuadro de texto 50"/>
                        <wps:cNvSpPr txBox="1"/>
                        <wps:spPr>
                          <a:xfrm>
                            <a:off x="1383468" y="0"/>
                            <a:ext cx="2308860" cy="487680"/>
                          </a:xfrm>
                          <a:prstGeom prst="rect">
                            <a:avLst/>
                          </a:prstGeom>
                          <a:solidFill>
                            <a:srgbClr val="354F52"/>
                          </a:solidFill>
                          <a:ln w="6350">
                            <a:solidFill>
                              <a:schemeClr val="tx1"/>
                            </a:solidFill>
                          </a:ln>
                        </wps:spPr>
                        <wps:txbx>
                          <w:txbxContent>
                            <w:p w14:paraId="52859D3E" w14:textId="77777777" w:rsidR="000A3362" w:rsidRPr="00EF1CA1" w:rsidRDefault="000A3362" w:rsidP="000A3362">
                              <w:pPr>
                                <w:jc w:val="center"/>
                                <w:rPr>
                                  <w:rFonts w:ascii="Arial" w:hAnsi="Arial" w:cs="Arial"/>
                                  <w:b/>
                                  <w:bCs/>
                                  <w:color w:val="FFFFFF" w:themeColor="background1"/>
                                  <w:sz w:val="24"/>
                                  <w:szCs w:val="24"/>
                                </w:rPr>
                              </w:pPr>
                              <w:r w:rsidRPr="00EF1CA1">
                                <w:rPr>
                                  <w:rFonts w:ascii="Arial" w:hAnsi="Arial" w:cs="Arial"/>
                                  <w:b/>
                                  <w:bCs/>
                                  <w:color w:val="FFFFFF" w:themeColor="background1"/>
                                  <w:sz w:val="24"/>
                                  <w:szCs w:val="24"/>
                                </w:rPr>
                                <w:t>Síntesis de SUP-XXX-XXXX/20XX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Cuadro de texto 51"/>
                        <wps:cNvSpPr txBox="1"/>
                        <wps:spPr>
                          <a:xfrm>
                            <a:off x="447296" y="968828"/>
                            <a:ext cx="4174067" cy="635000"/>
                          </a:xfrm>
                          <a:prstGeom prst="rect">
                            <a:avLst/>
                          </a:prstGeom>
                          <a:solidFill>
                            <a:srgbClr val="BFD3C4"/>
                          </a:solidFill>
                          <a:ln w="12700">
                            <a:solidFill>
                              <a:schemeClr val="tx1"/>
                            </a:solidFill>
                          </a:ln>
                        </wps:spPr>
                        <wps:txbx>
                          <w:txbxContent>
                            <w:p w14:paraId="6AEE456A" w14:textId="77777777" w:rsidR="000A3362" w:rsidRPr="00873170" w:rsidRDefault="000A3362" w:rsidP="000A3362">
                              <w:pPr>
                                <w:rPr>
                                  <w:rFonts w:ascii="Arial" w:hAnsi="Arial" w:cs="Arial"/>
                                  <w:sz w:val="18"/>
                                  <w:szCs w:val="18"/>
                                </w:rPr>
                              </w:pPr>
                              <w:r w:rsidRPr="00873170">
                                <w:rPr>
                                  <w:rFonts w:ascii="Arial" w:hAnsi="Arial" w:cs="Arial"/>
                                  <w:b/>
                                  <w:bCs/>
                                  <w:sz w:val="18"/>
                                  <w:szCs w:val="18"/>
                                </w:rPr>
                                <w:t>PROBLEMA JURÍDICO:</w:t>
                              </w:r>
                              <w:r w:rsidRPr="00873170">
                                <w:rPr>
                                  <w:rFonts w:ascii="Arial" w:hAnsi="Arial" w:cs="Arial"/>
                                  <w:sz w:val="18"/>
                                  <w:szCs w:val="18"/>
                                </w:rPr>
                                <w:t xml:space="preserve"> [en no más de tres líneas, se deberá incluir el problema jurídico que se busca resolver]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Cuadro de texto 52"/>
                        <wps:cNvSpPr txBox="1"/>
                        <wps:spPr>
                          <a:xfrm rot="16200000">
                            <a:off x="-1067134" y="2828971"/>
                            <a:ext cx="2524125" cy="374333"/>
                          </a:xfrm>
                          <a:prstGeom prst="ellipse">
                            <a:avLst/>
                          </a:prstGeom>
                          <a:solidFill>
                            <a:srgbClr val="354F52"/>
                          </a:solidFill>
                          <a:ln w="6350">
                            <a:solidFill>
                              <a:schemeClr val="tx1"/>
                            </a:solidFill>
                          </a:ln>
                        </wps:spPr>
                        <wps:txbx>
                          <w:txbxContent>
                            <w:p w14:paraId="111C39F7" w14:textId="77777777" w:rsidR="000A3362" w:rsidRPr="00C34ADB" w:rsidRDefault="000A3362" w:rsidP="000A3362">
                              <w:pPr>
                                <w:jc w:val="center"/>
                                <w:rPr>
                                  <w:rFonts w:ascii="Arial" w:hAnsi="Arial" w:cs="Arial"/>
                                  <w:b/>
                                  <w:bCs/>
                                  <w:color w:val="FFFFFF" w:themeColor="background1"/>
                                  <w:sz w:val="18"/>
                                  <w:szCs w:val="18"/>
                                </w:rPr>
                              </w:pPr>
                              <w:r w:rsidRPr="00C34ADB">
                                <w:rPr>
                                  <w:rFonts w:ascii="Arial" w:hAnsi="Arial" w:cs="Arial"/>
                                  <w:b/>
                                  <w:bCs/>
                                  <w:color w:val="FFFFFF" w:themeColor="background1"/>
                                  <w:sz w:val="18"/>
                                  <w:szCs w:val="18"/>
                                </w:rPr>
                                <w:t>HECHOS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Rectángulo 54"/>
                        <wps:cNvSpPr/>
                        <wps:spPr>
                          <a:xfrm>
                            <a:off x="773868" y="1894114"/>
                            <a:ext cx="4053840" cy="594360"/>
                          </a:xfrm>
                          <a:prstGeom prst="rect">
                            <a:avLst/>
                          </a:prstGeom>
                          <a:solidFill>
                            <a:srgbClr val="E9EDE7"/>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1A07B043" w14:textId="77777777" w:rsidR="000A3362" w:rsidRPr="00AB1FED" w:rsidRDefault="000A3362" w:rsidP="000A3362">
                              <w:pPr>
                                <w:rPr>
                                  <w:rFonts w:ascii="Arial" w:hAnsi="Arial" w:cs="Arial"/>
                                  <w:b/>
                                  <w:bCs/>
                                  <w:sz w:val="18"/>
                                  <w:szCs w:val="18"/>
                                </w:rPr>
                              </w:pPr>
                              <w:r w:rsidRPr="00AB1FED">
                                <w:rPr>
                                  <w:rFonts w:ascii="Arial" w:hAnsi="Arial" w:cs="Arial"/>
                                  <w:b/>
                                  <w:bCs/>
                                  <w:sz w:val="18"/>
                                  <w:szCs w:val="18"/>
                                </w:rPr>
                                <w:t>Hecho: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ángulo 53"/>
                        <wps:cNvSpPr/>
                        <wps:spPr>
                          <a:xfrm>
                            <a:off x="773868" y="2667000"/>
                            <a:ext cx="4053840" cy="594360"/>
                          </a:xfrm>
                          <a:prstGeom prst="rect">
                            <a:avLst/>
                          </a:prstGeom>
                          <a:solidFill>
                            <a:srgbClr val="E9EDE7"/>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2AE7CF47" w14:textId="77777777" w:rsidR="000A3362" w:rsidRPr="00AB1FED" w:rsidRDefault="000A3362" w:rsidP="000A3362">
                              <w:pPr>
                                <w:rPr>
                                  <w:rFonts w:ascii="Arial" w:hAnsi="Arial" w:cs="Arial"/>
                                  <w:b/>
                                  <w:bCs/>
                                  <w:sz w:val="18"/>
                                  <w:szCs w:val="18"/>
                                </w:rPr>
                              </w:pPr>
                              <w:r w:rsidRPr="00AB1FED">
                                <w:rPr>
                                  <w:rFonts w:ascii="Arial" w:hAnsi="Arial" w:cs="Arial"/>
                                  <w:b/>
                                  <w:bCs/>
                                  <w:sz w:val="18"/>
                                  <w:szCs w:val="18"/>
                                </w:rPr>
                                <w:t xml:space="preserve">Hecho: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wps:spPr>
                          <a:xfrm>
                            <a:off x="773868" y="3461657"/>
                            <a:ext cx="4053840" cy="594360"/>
                          </a:xfrm>
                          <a:prstGeom prst="rect">
                            <a:avLst/>
                          </a:prstGeom>
                          <a:solidFill>
                            <a:srgbClr val="E9EDE7"/>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02E87547" w14:textId="77777777" w:rsidR="000A3362" w:rsidRPr="00AB1FED" w:rsidRDefault="000A3362" w:rsidP="000A3362">
                              <w:pPr>
                                <w:rPr>
                                  <w:rFonts w:ascii="Arial" w:hAnsi="Arial" w:cs="Arial"/>
                                  <w:b/>
                                  <w:bCs/>
                                  <w:sz w:val="18"/>
                                  <w:szCs w:val="18"/>
                                </w:rPr>
                              </w:pPr>
                              <w:r w:rsidRPr="00AB1FED">
                                <w:rPr>
                                  <w:rFonts w:ascii="Arial" w:hAnsi="Arial" w:cs="Arial"/>
                                  <w:b/>
                                  <w:bCs/>
                                  <w:sz w:val="18"/>
                                  <w:szCs w:val="18"/>
                                </w:rPr>
                                <w:t xml:space="preserve">Hecho: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Elipse 10"/>
                        <wps:cNvSpPr/>
                        <wps:spPr>
                          <a:xfrm>
                            <a:off x="1187525" y="4310743"/>
                            <a:ext cx="3217334" cy="694267"/>
                          </a:xfrm>
                          <a:prstGeom prst="ellipse">
                            <a:avLst/>
                          </a:prstGeom>
                          <a:solidFill>
                            <a:srgbClr val="354F52"/>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629F3760" w14:textId="77777777" w:rsidR="000A3362" w:rsidRPr="00C34ADB" w:rsidRDefault="000A3362" w:rsidP="000A3362">
                              <w:pPr>
                                <w:jc w:val="center"/>
                                <w:rPr>
                                  <w:rFonts w:ascii="Arial" w:hAnsi="Arial" w:cs="Arial"/>
                                  <w:b/>
                                  <w:bCs/>
                                  <w:color w:val="FFFFFF" w:themeColor="background1"/>
                                  <w:sz w:val="18"/>
                                  <w:szCs w:val="18"/>
                                </w:rPr>
                              </w:pPr>
                              <w:r w:rsidRPr="00C34ADB">
                                <w:rPr>
                                  <w:rFonts w:ascii="Arial" w:hAnsi="Arial" w:cs="Arial"/>
                                  <w:b/>
                                  <w:bCs/>
                                  <w:color w:val="FFFFFF" w:themeColor="background1"/>
                                  <w:sz w:val="18"/>
                                  <w:szCs w:val="18"/>
                                </w:rPr>
                                <w:t>PLANTEAMIENTOS DE LA PARTE ACTORA: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ipse 14"/>
                        <wps:cNvSpPr/>
                        <wps:spPr>
                          <a:xfrm rot="16200000">
                            <a:off x="-988666" y="7316153"/>
                            <a:ext cx="2351405" cy="374073"/>
                          </a:xfrm>
                          <a:prstGeom prst="ellipse">
                            <a:avLst/>
                          </a:prstGeom>
                          <a:solidFill>
                            <a:srgbClr val="354F52"/>
                          </a:solidFill>
                          <a:ln>
                            <a:noFill/>
                          </a:ln>
                        </wps:spPr>
                        <wps:style>
                          <a:lnRef idx="2">
                            <a:schemeClr val="dk1"/>
                          </a:lnRef>
                          <a:fillRef idx="1">
                            <a:schemeClr val="lt1"/>
                          </a:fillRef>
                          <a:effectRef idx="0">
                            <a:schemeClr val="dk1"/>
                          </a:effectRef>
                          <a:fontRef idx="minor">
                            <a:schemeClr val="dk1"/>
                          </a:fontRef>
                        </wps:style>
                        <wps:txbx>
                          <w:txbxContent>
                            <w:p w14:paraId="51E9D0F1" w14:textId="77777777" w:rsidR="000A3362" w:rsidRPr="00C34ADB" w:rsidRDefault="000A3362" w:rsidP="000A3362">
                              <w:pPr>
                                <w:jc w:val="center"/>
                                <w:rPr>
                                  <w:rFonts w:ascii="Arial" w:hAnsi="Arial" w:cs="Arial"/>
                                  <w:b/>
                                  <w:bCs/>
                                  <w:color w:val="FFFFFF" w:themeColor="background1"/>
                                  <w:sz w:val="18"/>
                                  <w:szCs w:val="18"/>
                                </w:rPr>
                              </w:pPr>
                              <w:r w:rsidRPr="00C34ADB">
                                <w:rPr>
                                  <w:rFonts w:ascii="Arial" w:hAnsi="Arial" w:cs="Arial"/>
                                  <w:b/>
                                  <w:bCs/>
                                  <w:color w:val="FFFFFF" w:themeColor="background1"/>
                                  <w:sz w:val="18"/>
                                  <w:szCs w:val="18"/>
                                </w:rPr>
                                <w:t>RESUELVE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ángulo 15"/>
                        <wps:cNvSpPr/>
                        <wps:spPr>
                          <a:xfrm>
                            <a:off x="501725" y="5246914"/>
                            <a:ext cx="4053840" cy="711200"/>
                          </a:xfrm>
                          <a:prstGeom prst="rect">
                            <a:avLst/>
                          </a:prstGeom>
                          <a:solidFill>
                            <a:srgbClr val="E9EDE7"/>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12019AE0" w14:textId="77777777" w:rsidR="000A3362" w:rsidRPr="00EF1CA1" w:rsidRDefault="000A3362" w:rsidP="000A3362">
                              <w:pPr>
                                <w:rPr>
                                  <w:rFonts w:ascii="Arial" w:hAnsi="Arial" w:cs="Arial"/>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ángulo 16"/>
                        <wps:cNvSpPr/>
                        <wps:spPr>
                          <a:xfrm>
                            <a:off x="4899553" y="6672943"/>
                            <a:ext cx="1388534" cy="948267"/>
                          </a:xfrm>
                          <a:prstGeom prst="rect">
                            <a:avLst/>
                          </a:prstGeom>
                          <a:solidFill>
                            <a:srgbClr val="BFD3C4"/>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0A3C9DFD" w14:textId="77777777" w:rsidR="000A3362" w:rsidRPr="00873170" w:rsidRDefault="000A3362" w:rsidP="000A3362">
                              <w:pPr>
                                <w:jc w:val="center"/>
                                <w:rPr>
                                  <w:rFonts w:ascii="Arial" w:hAnsi="Arial" w:cs="Arial"/>
                                  <w:sz w:val="18"/>
                                  <w:szCs w:val="18"/>
                                </w:rPr>
                              </w:pPr>
                              <w:r w:rsidRPr="00873170">
                                <w:rPr>
                                  <w:rFonts w:ascii="Arial" w:hAnsi="Arial" w:cs="Arial"/>
                                  <w:sz w:val="18"/>
                                  <w:szCs w:val="18"/>
                                </w:rPr>
                                <w:t>[sentido de la resolución]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ángulo 17"/>
                        <wps:cNvSpPr/>
                        <wps:spPr>
                          <a:xfrm>
                            <a:off x="762864" y="6258289"/>
                            <a:ext cx="3810000" cy="2893107"/>
                          </a:xfrm>
                          <a:prstGeom prst="rect">
                            <a:avLst/>
                          </a:prstGeom>
                          <a:solidFill>
                            <a:srgbClr val="E9EDE7"/>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58B3C23A" w14:textId="77777777" w:rsidR="000A3362" w:rsidRDefault="000A3362" w:rsidP="000A3362">
                              <w:pPr>
                                <w:rPr>
                                  <w:b/>
                                  <w:bCs/>
                                </w:rPr>
                              </w:pPr>
                              <w:r>
                                <w:rPr>
                                  <w:b/>
                                  <w:bCs/>
                                </w:rPr>
                                <w:t>Razonamientos:</w:t>
                              </w:r>
                            </w:p>
                            <w:p w14:paraId="032F0A75" w14:textId="77777777" w:rsidR="000A3362" w:rsidRPr="00AB1FED" w:rsidRDefault="000A3362" w:rsidP="000A3362">
                              <w:pPr>
                                <w:pStyle w:val="Prrafodelista"/>
                                <w:numPr>
                                  <w:ilvl w:val="0"/>
                                  <w:numId w:val="42"/>
                                </w:numPr>
                                <w:spacing w:line="276" w:lineRule="auto"/>
                                <w:rPr>
                                  <w:rFonts w:ascii="Arial" w:hAnsi="Arial" w:cs="Arial"/>
                                  <w:b/>
                                  <w:bCs/>
                                  <w:sz w:val="18"/>
                                  <w:szCs w:val="18"/>
                                </w:rPr>
                              </w:pPr>
                              <w:r w:rsidRPr="00AB1FED">
                                <w:rPr>
                                  <w:rFonts w:ascii="Arial" w:hAnsi="Arial" w:cs="Arial"/>
                                  <w:sz w:val="18"/>
                                  <w:szCs w:val="18"/>
                                </w:rPr>
                                <w:t>En este apartado se resumen los razonamientos y argumentos principales que sostienen el sentido del proyecto</w:t>
                              </w:r>
                            </w:p>
                            <w:p w14:paraId="3EB0E6BF" w14:textId="77777777" w:rsidR="000A3362" w:rsidRPr="00AB1FED" w:rsidRDefault="000A3362" w:rsidP="000A3362">
                              <w:pPr>
                                <w:pStyle w:val="Prrafodelista"/>
                                <w:numPr>
                                  <w:ilvl w:val="0"/>
                                  <w:numId w:val="42"/>
                                </w:numPr>
                                <w:spacing w:line="276" w:lineRule="auto"/>
                                <w:rPr>
                                  <w:rFonts w:ascii="Arial" w:hAnsi="Arial" w:cs="Arial"/>
                                  <w:b/>
                                  <w:bCs/>
                                  <w:sz w:val="18"/>
                                  <w:szCs w:val="18"/>
                                </w:rPr>
                              </w:pPr>
                              <w:r w:rsidRPr="00AB1FED">
                                <w:rPr>
                                  <w:rFonts w:ascii="Arial" w:hAnsi="Arial" w:cs="Arial"/>
                                  <w:sz w:val="18"/>
                                  <w:szCs w:val="18"/>
                                </w:rPr>
                                <w:t xml:space="preserve">El formato es en </w:t>
                              </w:r>
                              <w:r w:rsidRPr="005A34FB">
                                <w:rPr>
                                  <w:rFonts w:ascii="Arial" w:hAnsi="Arial" w:cs="Arial"/>
                                  <w:i/>
                                  <w:iCs/>
                                  <w:sz w:val="18"/>
                                  <w:szCs w:val="18"/>
                                </w:rPr>
                                <w:t>bullets</w:t>
                              </w:r>
                              <w:r w:rsidRPr="00AB1FED">
                                <w:rPr>
                                  <w:rFonts w:ascii="Arial" w:hAnsi="Arial" w:cs="Arial"/>
                                  <w:sz w:val="18"/>
                                  <w:szCs w:val="18"/>
                                </w:rPr>
                                <w:t>, procurando sintetizar ideas complejas</w:t>
                              </w:r>
                            </w:p>
                            <w:p w14:paraId="239108BB" w14:textId="77777777" w:rsidR="000A3362" w:rsidRPr="00AB1FED" w:rsidRDefault="000A3362" w:rsidP="000A3362">
                              <w:pPr>
                                <w:pStyle w:val="Prrafodelista"/>
                                <w:numPr>
                                  <w:ilvl w:val="0"/>
                                  <w:numId w:val="42"/>
                                </w:numPr>
                                <w:spacing w:line="276" w:lineRule="auto"/>
                                <w:rPr>
                                  <w:rFonts w:ascii="Arial" w:hAnsi="Arial" w:cs="Arial"/>
                                  <w:b/>
                                  <w:bCs/>
                                  <w:sz w:val="18"/>
                                  <w:szCs w:val="18"/>
                                </w:rPr>
                              </w:pPr>
                              <w:r w:rsidRPr="00AB1FED">
                                <w:rPr>
                                  <w:rFonts w:ascii="Arial" w:hAnsi="Arial" w:cs="Arial"/>
                                  <w:sz w:val="18"/>
                                  <w:szCs w:val="18"/>
                                </w:rPr>
                                <w:t>El flujograma debe ser de una página</w:t>
                              </w:r>
                            </w:p>
                            <w:p w14:paraId="0E08A229" w14:textId="177DFC59" w:rsidR="000A3362" w:rsidRPr="00AB1FED" w:rsidRDefault="000A3362" w:rsidP="000A3362">
                              <w:pPr>
                                <w:pStyle w:val="Prrafodelista"/>
                                <w:numPr>
                                  <w:ilvl w:val="0"/>
                                  <w:numId w:val="42"/>
                                </w:numPr>
                                <w:spacing w:line="276" w:lineRule="auto"/>
                                <w:rPr>
                                  <w:rFonts w:ascii="Arial" w:hAnsi="Arial" w:cs="Arial"/>
                                  <w:b/>
                                  <w:bCs/>
                                  <w:sz w:val="18"/>
                                  <w:szCs w:val="18"/>
                                </w:rPr>
                              </w:pPr>
                              <w:r w:rsidRPr="00AB1FED">
                                <w:rPr>
                                  <w:rFonts w:ascii="Arial" w:hAnsi="Arial" w:cs="Arial"/>
                                  <w:sz w:val="18"/>
                                  <w:szCs w:val="18"/>
                                </w:rPr>
                                <w:t>Procurar utilizar lenguaje ciudadano</w:t>
                              </w:r>
                              <w:r w:rsidR="00C078D7">
                                <w:rPr>
                                  <w:rFonts w:ascii="Arial" w:hAnsi="Arial" w:cs="Arial"/>
                                  <w:sz w:val="18"/>
                                  <w:szCs w:val="18"/>
                                </w:rPr>
                                <w:t xml:space="preserve">, </w:t>
                              </w:r>
                              <w:r w:rsidR="00C723DE">
                                <w:rPr>
                                  <w:rFonts w:ascii="Arial" w:hAnsi="Arial" w:cs="Arial"/>
                                  <w:sz w:val="18"/>
                                  <w:szCs w:val="18"/>
                                </w:rPr>
                                <w:t xml:space="preserve">traduciendo enunciados técnicos en lenguaje </w:t>
                              </w:r>
                              <w:r w:rsidR="007251D6">
                                <w:rPr>
                                  <w:rFonts w:ascii="Arial" w:hAnsi="Arial" w:cs="Arial"/>
                                  <w:sz w:val="18"/>
                                  <w:szCs w:val="18"/>
                                </w:rPr>
                                <w:t>que pueda ser entendido fácilmente por la ciudadanía. Por ejemplo</w:t>
                              </w:r>
                              <w:r w:rsidR="00C14C61">
                                <w:rPr>
                                  <w:rFonts w:ascii="Arial" w:hAnsi="Arial" w:cs="Arial"/>
                                  <w:sz w:val="18"/>
                                  <w:szCs w:val="18"/>
                                </w:rPr>
                                <w:t>, un enunciado té</w:t>
                              </w:r>
                              <w:r w:rsidR="00BF3107">
                                <w:rPr>
                                  <w:rFonts w:ascii="Arial" w:hAnsi="Arial" w:cs="Arial"/>
                                  <w:sz w:val="18"/>
                                  <w:szCs w:val="18"/>
                                </w:rPr>
                                <w:t xml:space="preserve">cnico sería: </w:t>
                              </w:r>
                              <w:r w:rsidR="00D97A85">
                                <w:rPr>
                                  <w:rFonts w:ascii="Arial" w:hAnsi="Arial" w:cs="Arial"/>
                                  <w:sz w:val="18"/>
                                  <w:szCs w:val="18"/>
                                </w:rPr>
                                <w:t>“</w:t>
                              </w:r>
                              <w:r w:rsidR="00BF3107">
                                <w:rPr>
                                  <w:rFonts w:ascii="Arial" w:hAnsi="Arial" w:cs="Arial"/>
                                  <w:i/>
                                  <w:iCs/>
                                  <w:sz w:val="18"/>
                                  <w:szCs w:val="18"/>
                                </w:rPr>
                                <w:t>se determinó revocar el acuerdo controvertido, ya que las razones sustentadas para el sobreseimiento no dejan sin materia la queja inicial del actor</w:t>
                              </w:r>
                              <w:r w:rsidR="00BF3107">
                                <w:rPr>
                                  <w:rFonts w:ascii="Arial" w:hAnsi="Arial" w:cs="Arial"/>
                                  <w:sz w:val="18"/>
                                  <w:szCs w:val="18"/>
                                </w:rPr>
                                <w:t>.</w:t>
                              </w:r>
                              <w:r w:rsidR="00D97A85">
                                <w:rPr>
                                  <w:rFonts w:ascii="Arial" w:hAnsi="Arial" w:cs="Arial"/>
                                  <w:sz w:val="18"/>
                                  <w:szCs w:val="18"/>
                                </w:rPr>
                                <w:t>”</w:t>
                              </w:r>
                              <w:r w:rsidR="00BF3107">
                                <w:rPr>
                                  <w:rFonts w:ascii="Arial" w:hAnsi="Arial" w:cs="Arial"/>
                                  <w:sz w:val="18"/>
                                  <w:szCs w:val="18"/>
                                </w:rPr>
                                <w:t xml:space="preserve"> Se puede traducir a: </w:t>
                              </w:r>
                              <w:r w:rsidR="006D7E06">
                                <w:rPr>
                                  <w:rFonts w:ascii="Arial" w:hAnsi="Arial" w:cs="Arial"/>
                                  <w:sz w:val="18"/>
                                  <w:szCs w:val="18"/>
                                </w:rPr>
                                <w:t>“</w:t>
                              </w:r>
                              <w:r w:rsidR="00B471D6">
                                <w:rPr>
                                  <w:rFonts w:ascii="Arial" w:hAnsi="Arial" w:cs="Arial"/>
                                  <w:i/>
                                  <w:iCs/>
                                  <w:sz w:val="18"/>
                                  <w:szCs w:val="18"/>
                                </w:rPr>
                                <w:t>se revocó el acuerdo (xxx) porque</w:t>
                              </w:r>
                              <w:r w:rsidR="005C6F58">
                                <w:rPr>
                                  <w:rFonts w:ascii="Arial" w:hAnsi="Arial" w:cs="Arial"/>
                                  <w:i/>
                                  <w:iCs/>
                                  <w:sz w:val="18"/>
                                  <w:szCs w:val="18"/>
                                </w:rPr>
                                <w:t xml:space="preserve"> la queja del actor </w:t>
                              </w:r>
                              <w:r w:rsidR="006D3828">
                                <w:rPr>
                                  <w:rFonts w:ascii="Arial" w:hAnsi="Arial" w:cs="Arial"/>
                                  <w:i/>
                                  <w:iCs/>
                                  <w:sz w:val="18"/>
                                  <w:szCs w:val="18"/>
                                </w:rPr>
                                <w:t xml:space="preserve">sí se relacionaba con los efectos </w:t>
                              </w:r>
                              <w:r w:rsidR="00FF54D8">
                                <w:rPr>
                                  <w:rFonts w:ascii="Arial" w:hAnsi="Arial" w:cs="Arial"/>
                                  <w:i/>
                                  <w:iCs/>
                                  <w:sz w:val="18"/>
                                  <w:szCs w:val="18"/>
                                </w:rPr>
                                <w:t>del acuerdo, a pesar de que</w:t>
                              </w:r>
                              <w:r w:rsidR="00EA181F">
                                <w:rPr>
                                  <w:rFonts w:ascii="Arial" w:hAnsi="Arial" w:cs="Arial"/>
                                  <w:i/>
                                  <w:iCs/>
                                  <w:sz w:val="18"/>
                                  <w:szCs w:val="18"/>
                                </w:rPr>
                                <w:t xml:space="preserve"> </w:t>
                              </w:r>
                              <w:r w:rsidR="003D112E">
                                <w:rPr>
                                  <w:rFonts w:ascii="Arial" w:hAnsi="Arial" w:cs="Arial"/>
                                  <w:i/>
                                  <w:iCs/>
                                  <w:sz w:val="18"/>
                                  <w:szCs w:val="18"/>
                                </w:rPr>
                                <w:t xml:space="preserve">se le dejó de dar trámite en </w:t>
                              </w:r>
                              <w:r w:rsidR="00DF1C9E">
                                <w:rPr>
                                  <w:rFonts w:ascii="Arial" w:hAnsi="Arial" w:cs="Arial"/>
                                  <w:i/>
                                  <w:iCs/>
                                  <w:sz w:val="18"/>
                                  <w:szCs w:val="18"/>
                                </w:rPr>
                                <w:t>la Comsión de Justicia.</w:t>
                              </w:r>
                              <w:r w:rsidR="006D7E06">
                                <w:rPr>
                                  <w:rFonts w:ascii="Arial" w:hAnsi="Arial" w:cs="Arial"/>
                                  <w:i/>
                                  <w:iCs/>
                                  <w:sz w:val="18"/>
                                  <w:szCs w:val="18"/>
                                </w:rPr>
                                <w:t>”</w:t>
                              </w:r>
                            </w:p>
                            <w:p w14:paraId="7C41C985" w14:textId="77777777" w:rsidR="000A3362" w:rsidRPr="00EF1CA1" w:rsidRDefault="000A3362" w:rsidP="000A3362">
                              <w:pPr>
                                <w:pStyle w:val="Prrafodelista"/>
                                <w:numPr>
                                  <w:ilvl w:val="0"/>
                                  <w:numId w:val="42"/>
                                </w:numPr>
                                <w:spacing w:line="276" w:lineRule="auto"/>
                                <w:rPr>
                                  <w:rFonts w:ascii="Arial" w:hAnsi="Arial" w:cs="Arial"/>
                                  <w:b/>
                                  <w:bCs/>
                                  <w:sz w:val="18"/>
                                  <w:szCs w:val="18"/>
                                </w:rPr>
                              </w:pPr>
                              <w:r w:rsidRPr="00AB1FED">
                                <w:rPr>
                                  <w:rFonts w:ascii="Arial" w:hAnsi="Arial" w:cs="Arial"/>
                                  <w:sz w:val="18"/>
                                  <w:szCs w:val="18"/>
                                </w:rPr>
                                <w:t xml:space="preserve">El tamaño de letra es Arial 9, interlineado </w:t>
                              </w:r>
                              <w:r>
                                <w:rPr>
                                  <w:rFonts w:ascii="Arial" w:hAnsi="Arial" w:cs="Arial"/>
                                  <w:sz w:val="18"/>
                                  <w:szCs w:val="18"/>
                                </w:rPr>
                                <w:t>1.15</w:t>
                              </w:r>
                            </w:p>
                            <w:p w14:paraId="02DCF03A" w14:textId="77777777" w:rsidR="000A3362" w:rsidRPr="00AB1FED" w:rsidRDefault="000A3362" w:rsidP="000A3362">
                              <w:pPr>
                                <w:pStyle w:val="Prrafodelista"/>
                                <w:numPr>
                                  <w:ilvl w:val="0"/>
                                  <w:numId w:val="42"/>
                                </w:numPr>
                                <w:spacing w:line="276" w:lineRule="auto"/>
                                <w:rPr>
                                  <w:rFonts w:ascii="Arial" w:hAnsi="Arial" w:cs="Arial"/>
                                  <w:b/>
                                  <w:bCs/>
                                  <w:sz w:val="18"/>
                                  <w:szCs w:val="18"/>
                                </w:rPr>
                              </w:pPr>
                              <w:r>
                                <w:rPr>
                                  <w:rFonts w:ascii="Arial" w:hAnsi="Arial" w:cs="Arial"/>
                                  <w:sz w:val="18"/>
                                  <w:szCs w:val="18"/>
                                </w:rPr>
                                <w:t>El presente flujograma puede servir como plantilla para introducir información de distintos asuntos</w:t>
                              </w:r>
                            </w:p>
                            <w:p w14:paraId="70F88CC0" w14:textId="77777777" w:rsidR="000A3362" w:rsidRPr="00AB1FED" w:rsidRDefault="000A3362" w:rsidP="000A3362">
                              <w:pPr>
                                <w:pStyle w:val="Prrafodelista"/>
                                <w:spacing w:line="276" w:lineRule="auto"/>
                                <w:rPr>
                                  <w:rFonts w:ascii="Arial" w:hAnsi="Arial" w:cs="Arial"/>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Conector recto de flecha 24"/>
                        <wps:cNvCnPr/>
                        <wps:spPr>
                          <a:xfrm>
                            <a:off x="2776839" y="489857"/>
                            <a:ext cx="0" cy="477520"/>
                          </a:xfrm>
                          <a:prstGeom prst="straightConnector1">
                            <a:avLst/>
                          </a:prstGeom>
                          <a:ln w="12700">
                            <a:solidFill>
                              <a:srgbClr val="354F5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Conector recto de flecha 25"/>
                        <wps:cNvCnPr/>
                        <wps:spPr>
                          <a:xfrm>
                            <a:off x="2809496" y="1600200"/>
                            <a:ext cx="0" cy="293914"/>
                          </a:xfrm>
                          <a:prstGeom prst="straightConnector1">
                            <a:avLst/>
                          </a:prstGeom>
                          <a:ln w="12700">
                            <a:solidFill>
                              <a:srgbClr val="354F5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Conector recto de flecha 27"/>
                        <wps:cNvCnPr/>
                        <wps:spPr>
                          <a:xfrm flipH="1">
                            <a:off x="2787725" y="2492828"/>
                            <a:ext cx="3629" cy="182155"/>
                          </a:xfrm>
                          <a:prstGeom prst="straightConnector1">
                            <a:avLst/>
                          </a:prstGeom>
                          <a:ln w="12700">
                            <a:solidFill>
                              <a:srgbClr val="354F5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Conector recto de flecha 28"/>
                        <wps:cNvCnPr/>
                        <wps:spPr>
                          <a:xfrm>
                            <a:off x="2798610" y="3276600"/>
                            <a:ext cx="7257" cy="195943"/>
                          </a:xfrm>
                          <a:prstGeom prst="straightConnector1">
                            <a:avLst/>
                          </a:prstGeom>
                          <a:ln w="12700">
                            <a:solidFill>
                              <a:srgbClr val="354F5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Conector recto de flecha 29"/>
                        <wps:cNvCnPr/>
                        <wps:spPr>
                          <a:xfrm>
                            <a:off x="2787725" y="4060371"/>
                            <a:ext cx="0" cy="261983"/>
                          </a:xfrm>
                          <a:prstGeom prst="straightConnector1">
                            <a:avLst/>
                          </a:prstGeom>
                          <a:ln w="12700">
                            <a:solidFill>
                              <a:srgbClr val="354F5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Conector recto de flecha 30"/>
                        <wps:cNvCnPr/>
                        <wps:spPr>
                          <a:xfrm>
                            <a:off x="2831268" y="5007428"/>
                            <a:ext cx="7257" cy="235857"/>
                          </a:xfrm>
                          <a:prstGeom prst="straightConnector1">
                            <a:avLst/>
                          </a:prstGeom>
                          <a:ln w="12700">
                            <a:solidFill>
                              <a:srgbClr val="354F5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Conector recto de flecha 32"/>
                        <wps:cNvCnPr/>
                        <wps:spPr>
                          <a:xfrm flipH="1">
                            <a:off x="2831268" y="5954485"/>
                            <a:ext cx="6985" cy="320431"/>
                          </a:xfrm>
                          <a:prstGeom prst="straightConnector1">
                            <a:avLst/>
                          </a:prstGeom>
                          <a:ln w="12700">
                            <a:solidFill>
                              <a:srgbClr val="354F5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Conector recto de flecha 33"/>
                        <wps:cNvCnPr/>
                        <wps:spPr>
                          <a:xfrm rot="420000" flipV="1">
                            <a:off x="4572982" y="7263493"/>
                            <a:ext cx="324000" cy="46800"/>
                          </a:xfrm>
                          <a:prstGeom prst="straightConnector1">
                            <a:avLst/>
                          </a:prstGeom>
                          <a:ln w="12700">
                            <a:solidFill>
                              <a:srgbClr val="354F5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Conector recto 34"/>
                        <wps:cNvCnPr/>
                        <wps:spPr>
                          <a:xfrm>
                            <a:off x="381982" y="7522028"/>
                            <a:ext cx="381463" cy="0"/>
                          </a:xfrm>
                          <a:prstGeom prst="line">
                            <a:avLst/>
                          </a:prstGeom>
                          <a:ln w="12700">
                            <a:solidFill>
                              <a:srgbClr val="354F52"/>
                            </a:solidFill>
                          </a:ln>
                        </wps:spPr>
                        <wps:style>
                          <a:lnRef idx="1">
                            <a:schemeClr val="accent1"/>
                          </a:lnRef>
                          <a:fillRef idx="0">
                            <a:schemeClr val="accent1"/>
                          </a:fillRef>
                          <a:effectRef idx="0">
                            <a:schemeClr val="accent1"/>
                          </a:effectRef>
                          <a:fontRef idx="minor">
                            <a:schemeClr val="tx1"/>
                          </a:fontRef>
                        </wps:style>
                        <wps:bodyPr/>
                      </wps:wsp>
                      <wpg:grpSp>
                        <wpg:cNvPr id="40" name="Grupo 40"/>
                        <wpg:cNvGrpSpPr/>
                        <wpg:grpSpPr>
                          <a:xfrm>
                            <a:off x="381982" y="2057400"/>
                            <a:ext cx="390953" cy="1764000"/>
                            <a:chOff x="0" y="0"/>
                            <a:chExt cx="390953" cy="1764000"/>
                          </a:xfrm>
                        </wpg:grpSpPr>
                        <wps:wsp>
                          <wps:cNvPr id="35" name="Conector recto 35"/>
                          <wps:cNvCnPr/>
                          <wps:spPr>
                            <a:xfrm>
                              <a:off x="0" y="906517"/>
                              <a:ext cx="22098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6" name="Conector recto 36"/>
                          <wps:cNvCnPr/>
                          <wps:spPr>
                            <a:xfrm>
                              <a:off x="220718" y="0"/>
                              <a:ext cx="11430" cy="176400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7" name="Conector recto 37"/>
                          <wps:cNvCnPr/>
                          <wps:spPr>
                            <a:xfrm>
                              <a:off x="215462" y="0"/>
                              <a:ext cx="175491" cy="230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Conector recto 38"/>
                          <wps:cNvCnPr/>
                          <wps:spPr>
                            <a:xfrm>
                              <a:off x="233856" y="906517"/>
                              <a:ext cx="1435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Conector recto 39"/>
                          <wps:cNvCnPr/>
                          <wps:spPr>
                            <a:xfrm>
                              <a:off x="236483" y="1760483"/>
                              <a:ext cx="1435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AB0894F" id="Grupo 55" o:spid="_x0000_s1026" style="position:absolute;margin-left:-95.2pt;margin-top:25.7pt;width:542.7pt;height:676.8pt;z-index:251680769;mso-position-horizontal-relative:margin;mso-width-relative:margin;mso-height-relative:margin" coordsize="62880,91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">
                <v:shapetype id="_x0000_t202" coordsize="21600,21600" o:spt="202" path="m,l,21600r21600,l21600,xe">
                  <v:stroke joinstyle="miter"/>
                  <v:path gradientshapeok="t" o:connecttype="rect"/>
                </v:shapetype>
                <v:shape id="Cuadro de texto 50" o:spid="_x0000_s1027" type="#_x0000_t202" style="position:absolute;left:13834;width:23089;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" fillcolor="#354f52" strokecolor="black [3213]" strokeweight=".5pt">
                  <v:textbox>
                    <w:txbxContent>
                      <w:p w14:paraId="52859D3E" w14:textId="77777777" w:rsidR="000A3362" w:rsidRPr="00EF1CA1" w:rsidRDefault="000A3362" w:rsidP="000A3362">
                        <w:pPr>
                          <w:jc w:val="center"/>
                          <w:rPr>
                            <w:rFonts w:ascii="Arial" w:hAnsi="Arial" w:cs="Arial"/>
                            <w:b/>
                            <w:bCs/>
                            <w:color w:val="FFFFFF" w:themeColor="background1"/>
                            <w:sz w:val="24"/>
                            <w:szCs w:val="24"/>
                          </w:rPr>
                        </w:pPr>
                        <w:r w:rsidRPr="00EF1CA1">
                          <w:rPr>
                            <w:rFonts w:ascii="Arial" w:hAnsi="Arial" w:cs="Arial"/>
                            <w:b/>
                            <w:bCs/>
                            <w:color w:val="FFFFFF" w:themeColor="background1"/>
                            <w:sz w:val="24"/>
                            <w:szCs w:val="24"/>
                          </w:rPr>
                          <w:t>Síntesis de SUP-XXX-XXXX/20XX</w:t>
                        </w:r>
                      </w:p>
                    </w:txbxContent>
                  </v:textbox>
                </v:shape>
                <v:shape id="Cuadro de texto 51" o:spid="_x0000_s1028" type="#_x0000_t202" style="position:absolute;left:4472;top:9688;width:41741;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" fillcolor="#bfd3c4" strokecolor="black [3213]" strokeweight="1pt">
                  <v:textbox>
                    <w:txbxContent>
                      <w:p w14:paraId="6AEE456A" w14:textId="77777777" w:rsidR="000A3362" w:rsidRPr="00873170" w:rsidRDefault="000A3362" w:rsidP="000A3362">
                        <w:pPr>
                          <w:rPr>
                            <w:rFonts w:ascii="Arial" w:hAnsi="Arial" w:cs="Arial"/>
                            <w:sz w:val="18"/>
                            <w:szCs w:val="18"/>
                          </w:rPr>
                        </w:pPr>
                        <w:r w:rsidRPr="00873170">
                          <w:rPr>
                            <w:rFonts w:ascii="Arial" w:hAnsi="Arial" w:cs="Arial"/>
                            <w:b/>
                            <w:bCs/>
                            <w:sz w:val="18"/>
                            <w:szCs w:val="18"/>
                          </w:rPr>
                          <w:t>PROBLEMA JURÍDICO:</w:t>
                        </w:r>
                        <w:r w:rsidRPr="00873170">
                          <w:rPr>
                            <w:rFonts w:ascii="Arial" w:hAnsi="Arial" w:cs="Arial"/>
                            <w:sz w:val="18"/>
                            <w:szCs w:val="18"/>
                          </w:rPr>
                          <w:t xml:space="preserve"> [en no más de tres líneas, se deberá incluir el problema jurídico que se busca resolver]</w:t>
                        </w:r>
                      </w:p>
                    </w:txbxContent>
                  </v:textbox>
                </v:shape>
                <v:oval id="Cuadro de texto 52" o:spid="_x0000_s1029" style="position:absolute;left:-10672;top:28289;width:25242;height:37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" fillcolor="#354f52" strokecolor="black [3213]" strokeweight=".5pt">
                  <v:textbox>
                    <w:txbxContent>
                      <w:p w14:paraId="111C39F7" w14:textId="77777777" w:rsidR="000A3362" w:rsidRPr="00C34ADB" w:rsidRDefault="000A3362" w:rsidP="000A3362">
                        <w:pPr>
                          <w:jc w:val="center"/>
                          <w:rPr>
                            <w:rFonts w:ascii="Arial" w:hAnsi="Arial" w:cs="Arial"/>
                            <w:b/>
                            <w:bCs/>
                            <w:color w:val="FFFFFF" w:themeColor="background1"/>
                            <w:sz w:val="18"/>
                            <w:szCs w:val="18"/>
                          </w:rPr>
                        </w:pPr>
                        <w:r w:rsidRPr="00C34ADB">
                          <w:rPr>
                            <w:rFonts w:ascii="Arial" w:hAnsi="Arial" w:cs="Arial"/>
                            <w:b/>
                            <w:bCs/>
                            <w:color w:val="FFFFFF" w:themeColor="background1"/>
                            <w:sz w:val="18"/>
                            <w:szCs w:val="18"/>
                          </w:rPr>
                          <w:t>HECHOS</w:t>
                        </w:r>
                      </w:p>
                    </w:txbxContent>
                  </v:textbox>
                </v:oval>
                <v:rect id="Rectángulo 54" o:spid="_x0000_s1030" style="position:absolute;left:7738;top:18941;width:40539;height:5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" fillcolor="#e9ede7" strokecolor="black [3213]" strokeweight="1pt">
                  <v:textbox>
                    <w:txbxContent>
                      <w:p w14:paraId="1A07B043" w14:textId="77777777" w:rsidR="000A3362" w:rsidRPr="00AB1FED" w:rsidRDefault="000A3362" w:rsidP="000A3362">
                        <w:pPr>
                          <w:rPr>
                            <w:rFonts w:ascii="Arial" w:hAnsi="Arial" w:cs="Arial"/>
                            <w:b/>
                            <w:bCs/>
                            <w:sz w:val="18"/>
                            <w:szCs w:val="18"/>
                          </w:rPr>
                        </w:pPr>
                        <w:r w:rsidRPr="00AB1FED">
                          <w:rPr>
                            <w:rFonts w:ascii="Arial" w:hAnsi="Arial" w:cs="Arial"/>
                            <w:b/>
                            <w:bCs/>
                            <w:sz w:val="18"/>
                            <w:szCs w:val="18"/>
                          </w:rPr>
                          <w:t>Hecho:</w:t>
                        </w:r>
                      </w:p>
                    </w:txbxContent>
                  </v:textbox>
                </v:rect>
                <v:rect id="Rectángulo 53" o:spid="_x0000_s1031" style="position:absolute;left:7738;top:26670;width:40539;height:5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" fillcolor="#e9ede7" strokecolor="black [3213]" strokeweight="1pt">
                  <v:textbox>
                    <w:txbxContent>
                      <w:p w14:paraId="2AE7CF47" w14:textId="77777777" w:rsidR="000A3362" w:rsidRPr="00AB1FED" w:rsidRDefault="000A3362" w:rsidP="000A3362">
                        <w:pPr>
                          <w:rPr>
                            <w:rFonts w:ascii="Arial" w:hAnsi="Arial" w:cs="Arial"/>
                            <w:b/>
                            <w:bCs/>
                            <w:sz w:val="18"/>
                            <w:szCs w:val="18"/>
                          </w:rPr>
                        </w:pPr>
                        <w:r w:rsidRPr="00AB1FED">
                          <w:rPr>
                            <w:rFonts w:ascii="Arial" w:hAnsi="Arial" w:cs="Arial"/>
                            <w:b/>
                            <w:bCs/>
                            <w:sz w:val="18"/>
                            <w:szCs w:val="18"/>
                          </w:rPr>
                          <w:t xml:space="preserve">Hecho: </w:t>
                        </w:r>
                      </w:p>
                    </w:txbxContent>
                  </v:textbox>
                </v:rect>
                <v:rect id="Rectángulo 7" o:spid="_x0000_s1032" style="position:absolute;left:7738;top:34616;width:40539;height:5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" fillcolor="#e9ede7" strokecolor="black [3213]" strokeweight="1pt">
                  <v:textbox>
                    <w:txbxContent>
                      <w:p w14:paraId="02E87547" w14:textId="77777777" w:rsidR="000A3362" w:rsidRPr="00AB1FED" w:rsidRDefault="000A3362" w:rsidP="000A3362">
                        <w:pPr>
                          <w:rPr>
                            <w:rFonts w:ascii="Arial" w:hAnsi="Arial" w:cs="Arial"/>
                            <w:b/>
                            <w:bCs/>
                            <w:sz w:val="18"/>
                            <w:szCs w:val="18"/>
                          </w:rPr>
                        </w:pPr>
                        <w:r w:rsidRPr="00AB1FED">
                          <w:rPr>
                            <w:rFonts w:ascii="Arial" w:hAnsi="Arial" w:cs="Arial"/>
                            <w:b/>
                            <w:bCs/>
                            <w:sz w:val="18"/>
                            <w:szCs w:val="18"/>
                          </w:rPr>
                          <w:t xml:space="preserve">Hecho: </w:t>
                        </w:r>
                      </w:p>
                    </w:txbxContent>
                  </v:textbox>
                </v:rect>
                <v:oval id="Elipse 10" o:spid="_x0000_s1033" style="position:absolute;left:11875;top:43107;width:32173;height:6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" fillcolor="#354f52" strokecolor="black [3213]" strokeweight="1pt">
                  <v:stroke joinstyle="miter"/>
                  <v:textbox>
                    <w:txbxContent>
                      <w:p w14:paraId="629F3760" w14:textId="77777777" w:rsidR="000A3362" w:rsidRPr="00C34ADB" w:rsidRDefault="000A3362" w:rsidP="000A3362">
                        <w:pPr>
                          <w:jc w:val="center"/>
                          <w:rPr>
                            <w:rFonts w:ascii="Arial" w:hAnsi="Arial" w:cs="Arial"/>
                            <w:b/>
                            <w:bCs/>
                            <w:color w:val="FFFFFF" w:themeColor="background1"/>
                            <w:sz w:val="18"/>
                            <w:szCs w:val="18"/>
                          </w:rPr>
                        </w:pPr>
                        <w:r w:rsidRPr="00C34ADB">
                          <w:rPr>
                            <w:rFonts w:ascii="Arial" w:hAnsi="Arial" w:cs="Arial"/>
                            <w:b/>
                            <w:bCs/>
                            <w:color w:val="FFFFFF" w:themeColor="background1"/>
                            <w:sz w:val="18"/>
                            <w:szCs w:val="18"/>
                          </w:rPr>
                          <w:t>PLANTEAMIENTOS DE LA PARTE ACTORA:</w:t>
                        </w:r>
                      </w:p>
                    </w:txbxContent>
                  </v:textbox>
                </v:oval>
                <v:oval id="Elipse 14" o:spid="_x0000_s1034" style="position:absolute;left:-9887;top:73161;width:23514;height:37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" fillcolor="#354f52" stroked="f" strokeweight="1pt">
                  <v:stroke joinstyle="miter"/>
                  <v:textbox>
                    <w:txbxContent>
                      <w:p w14:paraId="51E9D0F1" w14:textId="77777777" w:rsidR="000A3362" w:rsidRPr="00C34ADB" w:rsidRDefault="000A3362" w:rsidP="000A3362">
                        <w:pPr>
                          <w:jc w:val="center"/>
                          <w:rPr>
                            <w:rFonts w:ascii="Arial" w:hAnsi="Arial" w:cs="Arial"/>
                            <w:b/>
                            <w:bCs/>
                            <w:color w:val="FFFFFF" w:themeColor="background1"/>
                            <w:sz w:val="18"/>
                            <w:szCs w:val="18"/>
                          </w:rPr>
                        </w:pPr>
                        <w:r w:rsidRPr="00C34ADB">
                          <w:rPr>
                            <w:rFonts w:ascii="Arial" w:hAnsi="Arial" w:cs="Arial"/>
                            <w:b/>
                            <w:bCs/>
                            <w:color w:val="FFFFFF" w:themeColor="background1"/>
                            <w:sz w:val="18"/>
                            <w:szCs w:val="18"/>
                          </w:rPr>
                          <w:t>RESUELVE</w:t>
                        </w:r>
                      </w:p>
                    </w:txbxContent>
                  </v:textbox>
                </v:oval>
                <v:rect id="Rectángulo 15" o:spid="_x0000_s1035" style="position:absolute;left:5017;top:52469;width:40538;height:7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" fillcolor="#e9ede7" strokecolor="black [3213]" strokeweight="1pt">
                  <v:textbox>
                    <w:txbxContent>
                      <w:p w14:paraId="12019AE0" w14:textId="77777777" w:rsidR="000A3362" w:rsidRPr="00EF1CA1" w:rsidRDefault="000A3362" w:rsidP="000A3362">
                        <w:pPr>
                          <w:rPr>
                            <w:rFonts w:ascii="Arial" w:hAnsi="Arial" w:cs="Arial"/>
                            <w:b/>
                            <w:bCs/>
                            <w:sz w:val="18"/>
                            <w:szCs w:val="18"/>
                          </w:rPr>
                        </w:pPr>
                      </w:p>
                    </w:txbxContent>
                  </v:textbox>
                </v:rect>
                <v:rect id="Rectángulo 16" o:spid="_x0000_s1036" style="position:absolute;left:48995;top:66729;width:13885;height:9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" fillcolor="#bfd3c4" strokecolor="black [3213]" strokeweight="1pt">
                  <v:textbox>
                    <w:txbxContent>
                      <w:p w14:paraId="0A3C9DFD" w14:textId="77777777" w:rsidR="000A3362" w:rsidRPr="00873170" w:rsidRDefault="000A3362" w:rsidP="000A3362">
                        <w:pPr>
                          <w:jc w:val="center"/>
                          <w:rPr>
                            <w:rFonts w:ascii="Arial" w:hAnsi="Arial" w:cs="Arial"/>
                            <w:sz w:val="18"/>
                            <w:szCs w:val="18"/>
                          </w:rPr>
                        </w:pPr>
                        <w:r w:rsidRPr="00873170">
                          <w:rPr>
                            <w:rFonts w:ascii="Arial" w:hAnsi="Arial" w:cs="Arial"/>
                            <w:sz w:val="18"/>
                            <w:szCs w:val="18"/>
                          </w:rPr>
                          <w:t>[sentido de la resolución]</w:t>
                        </w:r>
                      </w:p>
                    </w:txbxContent>
                  </v:textbox>
                </v:rect>
                <v:rect id="Rectángulo 17" o:spid="_x0000_s1037" style="position:absolute;left:7628;top:62582;width:38100;height:28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" fillcolor="#e9ede7" strokecolor="black [3213]" strokeweight="1pt">
                  <v:textbox>
                    <w:txbxContent>
                      <w:p w14:paraId="58B3C23A" w14:textId="77777777" w:rsidR="000A3362" w:rsidRDefault="000A3362" w:rsidP="000A3362">
                        <w:pPr>
                          <w:rPr>
                            <w:b/>
                            <w:bCs/>
                          </w:rPr>
                        </w:pPr>
                        <w:r>
                          <w:rPr>
                            <w:b/>
                            <w:bCs/>
                          </w:rPr>
                          <w:t>Razonamientos:</w:t>
                        </w:r>
                      </w:p>
                      <w:p w14:paraId="032F0A75" w14:textId="77777777" w:rsidR="000A3362" w:rsidRPr="00AB1FED" w:rsidRDefault="000A3362" w:rsidP="000A3362">
                        <w:pPr>
                          <w:pStyle w:val="Prrafodelista"/>
                          <w:numPr>
                            <w:ilvl w:val="0"/>
                            <w:numId w:val="42"/>
                          </w:numPr>
                          <w:spacing w:line="276" w:lineRule="auto"/>
                          <w:rPr>
                            <w:rFonts w:ascii="Arial" w:hAnsi="Arial" w:cs="Arial"/>
                            <w:b/>
                            <w:bCs/>
                            <w:sz w:val="18"/>
                            <w:szCs w:val="18"/>
                          </w:rPr>
                        </w:pPr>
                        <w:r w:rsidRPr="00AB1FED">
                          <w:rPr>
                            <w:rFonts w:ascii="Arial" w:hAnsi="Arial" w:cs="Arial"/>
                            <w:sz w:val="18"/>
                            <w:szCs w:val="18"/>
                          </w:rPr>
                          <w:t>En este apartado se resumen los razonamientos y argumentos principales que sostienen el sentido del proyecto</w:t>
                        </w:r>
                      </w:p>
                      <w:p w14:paraId="3EB0E6BF" w14:textId="77777777" w:rsidR="000A3362" w:rsidRPr="00AB1FED" w:rsidRDefault="000A3362" w:rsidP="000A3362">
                        <w:pPr>
                          <w:pStyle w:val="Prrafodelista"/>
                          <w:numPr>
                            <w:ilvl w:val="0"/>
                            <w:numId w:val="42"/>
                          </w:numPr>
                          <w:spacing w:line="276" w:lineRule="auto"/>
                          <w:rPr>
                            <w:rFonts w:ascii="Arial" w:hAnsi="Arial" w:cs="Arial"/>
                            <w:b/>
                            <w:bCs/>
                            <w:sz w:val="18"/>
                            <w:szCs w:val="18"/>
                          </w:rPr>
                        </w:pPr>
                        <w:r w:rsidRPr="00AB1FED">
                          <w:rPr>
                            <w:rFonts w:ascii="Arial" w:hAnsi="Arial" w:cs="Arial"/>
                            <w:sz w:val="18"/>
                            <w:szCs w:val="18"/>
                          </w:rPr>
                          <w:t xml:space="preserve">El formato es en </w:t>
                        </w:r>
                        <w:r w:rsidRPr="005A34FB">
                          <w:rPr>
                            <w:rFonts w:ascii="Arial" w:hAnsi="Arial" w:cs="Arial"/>
                            <w:i/>
                            <w:iCs/>
                            <w:sz w:val="18"/>
                            <w:szCs w:val="18"/>
                          </w:rPr>
                          <w:t>bullets</w:t>
                        </w:r>
                        <w:r w:rsidRPr="00AB1FED">
                          <w:rPr>
                            <w:rFonts w:ascii="Arial" w:hAnsi="Arial" w:cs="Arial"/>
                            <w:sz w:val="18"/>
                            <w:szCs w:val="18"/>
                          </w:rPr>
                          <w:t>, procurando sintetizar ideas complejas</w:t>
                        </w:r>
                      </w:p>
                      <w:p w14:paraId="239108BB" w14:textId="77777777" w:rsidR="000A3362" w:rsidRPr="00AB1FED" w:rsidRDefault="000A3362" w:rsidP="000A3362">
                        <w:pPr>
                          <w:pStyle w:val="Prrafodelista"/>
                          <w:numPr>
                            <w:ilvl w:val="0"/>
                            <w:numId w:val="42"/>
                          </w:numPr>
                          <w:spacing w:line="276" w:lineRule="auto"/>
                          <w:rPr>
                            <w:rFonts w:ascii="Arial" w:hAnsi="Arial" w:cs="Arial"/>
                            <w:b/>
                            <w:bCs/>
                            <w:sz w:val="18"/>
                            <w:szCs w:val="18"/>
                          </w:rPr>
                        </w:pPr>
                        <w:r w:rsidRPr="00AB1FED">
                          <w:rPr>
                            <w:rFonts w:ascii="Arial" w:hAnsi="Arial" w:cs="Arial"/>
                            <w:sz w:val="18"/>
                            <w:szCs w:val="18"/>
                          </w:rPr>
                          <w:t>El flujograma debe ser de una página</w:t>
                        </w:r>
                      </w:p>
                      <w:p w14:paraId="0E08A229" w14:textId="177DFC59" w:rsidR="000A3362" w:rsidRPr="00AB1FED" w:rsidRDefault="000A3362" w:rsidP="000A3362">
                        <w:pPr>
                          <w:pStyle w:val="Prrafodelista"/>
                          <w:numPr>
                            <w:ilvl w:val="0"/>
                            <w:numId w:val="42"/>
                          </w:numPr>
                          <w:spacing w:line="276" w:lineRule="auto"/>
                          <w:rPr>
                            <w:rFonts w:ascii="Arial" w:hAnsi="Arial" w:cs="Arial"/>
                            <w:b/>
                            <w:bCs/>
                            <w:sz w:val="18"/>
                            <w:szCs w:val="18"/>
                          </w:rPr>
                        </w:pPr>
                        <w:r w:rsidRPr="00AB1FED">
                          <w:rPr>
                            <w:rFonts w:ascii="Arial" w:hAnsi="Arial" w:cs="Arial"/>
                            <w:sz w:val="18"/>
                            <w:szCs w:val="18"/>
                          </w:rPr>
                          <w:t>Procurar utilizar lenguaje ciudadano</w:t>
                        </w:r>
                        <w:r w:rsidR="00C078D7">
                          <w:rPr>
                            <w:rFonts w:ascii="Arial" w:hAnsi="Arial" w:cs="Arial"/>
                            <w:sz w:val="18"/>
                            <w:szCs w:val="18"/>
                          </w:rPr>
                          <w:t xml:space="preserve">, </w:t>
                        </w:r>
                        <w:r w:rsidR="00C723DE">
                          <w:rPr>
                            <w:rFonts w:ascii="Arial" w:hAnsi="Arial" w:cs="Arial"/>
                            <w:sz w:val="18"/>
                            <w:szCs w:val="18"/>
                          </w:rPr>
                          <w:t xml:space="preserve">traduciendo enunciados técnicos en lenguaje </w:t>
                        </w:r>
                        <w:r w:rsidR="007251D6">
                          <w:rPr>
                            <w:rFonts w:ascii="Arial" w:hAnsi="Arial" w:cs="Arial"/>
                            <w:sz w:val="18"/>
                            <w:szCs w:val="18"/>
                          </w:rPr>
                          <w:t>que pueda ser entendido fácilmente por la ciudadanía. Por ejemplo</w:t>
                        </w:r>
                        <w:r w:rsidR="00C14C61">
                          <w:rPr>
                            <w:rFonts w:ascii="Arial" w:hAnsi="Arial" w:cs="Arial"/>
                            <w:sz w:val="18"/>
                            <w:szCs w:val="18"/>
                          </w:rPr>
                          <w:t>, un enunciado té</w:t>
                        </w:r>
                        <w:r w:rsidR="00BF3107">
                          <w:rPr>
                            <w:rFonts w:ascii="Arial" w:hAnsi="Arial" w:cs="Arial"/>
                            <w:sz w:val="18"/>
                            <w:szCs w:val="18"/>
                          </w:rPr>
                          <w:t xml:space="preserve">cnico sería: </w:t>
                        </w:r>
                        <w:r w:rsidR="00D97A85">
                          <w:rPr>
                            <w:rFonts w:ascii="Arial" w:hAnsi="Arial" w:cs="Arial"/>
                            <w:sz w:val="18"/>
                            <w:szCs w:val="18"/>
                          </w:rPr>
                          <w:t>“</w:t>
                        </w:r>
                        <w:r w:rsidR="00BF3107">
                          <w:rPr>
                            <w:rFonts w:ascii="Arial" w:hAnsi="Arial" w:cs="Arial"/>
                            <w:i/>
                            <w:iCs/>
                            <w:sz w:val="18"/>
                            <w:szCs w:val="18"/>
                          </w:rPr>
                          <w:t>se determinó revocar el acuerdo controvertido, ya que las razones sustentadas para el sobreseimiento no dejan sin materia la queja inicial del actor</w:t>
                        </w:r>
                        <w:r w:rsidR="00BF3107">
                          <w:rPr>
                            <w:rFonts w:ascii="Arial" w:hAnsi="Arial" w:cs="Arial"/>
                            <w:sz w:val="18"/>
                            <w:szCs w:val="18"/>
                          </w:rPr>
                          <w:t>.</w:t>
                        </w:r>
                        <w:r w:rsidR="00D97A85">
                          <w:rPr>
                            <w:rFonts w:ascii="Arial" w:hAnsi="Arial" w:cs="Arial"/>
                            <w:sz w:val="18"/>
                            <w:szCs w:val="18"/>
                          </w:rPr>
                          <w:t>”</w:t>
                        </w:r>
                        <w:r w:rsidR="00BF3107">
                          <w:rPr>
                            <w:rFonts w:ascii="Arial" w:hAnsi="Arial" w:cs="Arial"/>
                            <w:sz w:val="18"/>
                            <w:szCs w:val="18"/>
                          </w:rPr>
                          <w:t xml:space="preserve"> Se puede traducir a: </w:t>
                        </w:r>
                        <w:r w:rsidR="006D7E06">
                          <w:rPr>
                            <w:rFonts w:ascii="Arial" w:hAnsi="Arial" w:cs="Arial"/>
                            <w:sz w:val="18"/>
                            <w:szCs w:val="18"/>
                          </w:rPr>
                          <w:t>“</w:t>
                        </w:r>
                        <w:r w:rsidR="00B471D6">
                          <w:rPr>
                            <w:rFonts w:ascii="Arial" w:hAnsi="Arial" w:cs="Arial"/>
                            <w:i/>
                            <w:iCs/>
                            <w:sz w:val="18"/>
                            <w:szCs w:val="18"/>
                          </w:rPr>
                          <w:t>se revocó el acuerdo (xxx) porque</w:t>
                        </w:r>
                        <w:r w:rsidR="005C6F58">
                          <w:rPr>
                            <w:rFonts w:ascii="Arial" w:hAnsi="Arial" w:cs="Arial"/>
                            <w:i/>
                            <w:iCs/>
                            <w:sz w:val="18"/>
                            <w:szCs w:val="18"/>
                          </w:rPr>
                          <w:t xml:space="preserve"> la queja del actor </w:t>
                        </w:r>
                        <w:r w:rsidR="006D3828">
                          <w:rPr>
                            <w:rFonts w:ascii="Arial" w:hAnsi="Arial" w:cs="Arial"/>
                            <w:i/>
                            <w:iCs/>
                            <w:sz w:val="18"/>
                            <w:szCs w:val="18"/>
                          </w:rPr>
                          <w:t xml:space="preserve">sí se relacionaba con los efectos </w:t>
                        </w:r>
                        <w:r w:rsidR="00FF54D8">
                          <w:rPr>
                            <w:rFonts w:ascii="Arial" w:hAnsi="Arial" w:cs="Arial"/>
                            <w:i/>
                            <w:iCs/>
                            <w:sz w:val="18"/>
                            <w:szCs w:val="18"/>
                          </w:rPr>
                          <w:t>del acuerdo, a pesar de que</w:t>
                        </w:r>
                        <w:r w:rsidR="00EA181F">
                          <w:rPr>
                            <w:rFonts w:ascii="Arial" w:hAnsi="Arial" w:cs="Arial"/>
                            <w:i/>
                            <w:iCs/>
                            <w:sz w:val="18"/>
                            <w:szCs w:val="18"/>
                          </w:rPr>
                          <w:t xml:space="preserve"> </w:t>
                        </w:r>
                        <w:r w:rsidR="003D112E">
                          <w:rPr>
                            <w:rFonts w:ascii="Arial" w:hAnsi="Arial" w:cs="Arial"/>
                            <w:i/>
                            <w:iCs/>
                            <w:sz w:val="18"/>
                            <w:szCs w:val="18"/>
                          </w:rPr>
                          <w:t xml:space="preserve">se le dejó de dar trámite en </w:t>
                        </w:r>
                        <w:r w:rsidR="00DF1C9E">
                          <w:rPr>
                            <w:rFonts w:ascii="Arial" w:hAnsi="Arial" w:cs="Arial"/>
                            <w:i/>
                            <w:iCs/>
                            <w:sz w:val="18"/>
                            <w:szCs w:val="18"/>
                          </w:rPr>
                          <w:t>la Comsión de Justicia.</w:t>
                        </w:r>
                        <w:r w:rsidR="006D7E06">
                          <w:rPr>
                            <w:rFonts w:ascii="Arial" w:hAnsi="Arial" w:cs="Arial"/>
                            <w:i/>
                            <w:iCs/>
                            <w:sz w:val="18"/>
                            <w:szCs w:val="18"/>
                          </w:rPr>
                          <w:t>”</w:t>
                        </w:r>
                      </w:p>
                      <w:p w14:paraId="7C41C985" w14:textId="77777777" w:rsidR="000A3362" w:rsidRPr="00EF1CA1" w:rsidRDefault="000A3362" w:rsidP="000A3362">
                        <w:pPr>
                          <w:pStyle w:val="Prrafodelista"/>
                          <w:numPr>
                            <w:ilvl w:val="0"/>
                            <w:numId w:val="42"/>
                          </w:numPr>
                          <w:spacing w:line="276" w:lineRule="auto"/>
                          <w:rPr>
                            <w:rFonts w:ascii="Arial" w:hAnsi="Arial" w:cs="Arial"/>
                            <w:b/>
                            <w:bCs/>
                            <w:sz w:val="18"/>
                            <w:szCs w:val="18"/>
                          </w:rPr>
                        </w:pPr>
                        <w:r w:rsidRPr="00AB1FED">
                          <w:rPr>
                            <w:rFonts w:ascii="Arial" w:hAnsi="Arial" w:cs="Arial"/>
                            <w:sz w:val="18"/>
                            <w:szCs w:val="18"/>
                          </w:rPr>
                          <w:t xml:space="preserve">El tamaño de letra es Arial 9, interlineado </w:t>
                        </w:r>
                        <w:r>
                          <w:rPr>
                            <w:rFonts w:ascii="Arial" w:hAnsi="Arial" w:cs="Arial"/>
                            <w:sz w:val="18"/>
                            <w:szCs w:val="18"/>
                          </w:rPr>
                          <w:t>1.15</w:t>
                        </w:r>
                      </w:p>
                      <w:p w14:paraId="02DCF03A" w14:textId="77777777" w:rsidR="000A3362" w:rsidRPr="00AB1FED" w:rsidRDefault="000A3362" w:rsidP="000A3362">
                        <w:pPr>
                          <w:pStyle w:val="Prrafodelista"/>
                          <w:numPr>
                            <w:ilvl w:val="0"/>
                            <w:numId w:val="42"/>
                          </w:numPr>
                          <w:spacing w:line="276" w:lineRule="auto"/>
                          <w:rPr>
                            <w:rFonts w:ascii="Arial" w:hAnsi="Arial" w:cs="Arial"/>
                            <w:b/>
                            <w:bCs/>
                            <w:sz w:val="18"/>
                            <w:szCs w:val="18"/>
                          </w:rPr>
                        </w:pPr>
                        <w:r>
                          <w:rPr>
                            <w:rFonts w:ascii="Arial" w:hAnsi="Arial" w:cs="Arial"/>
                            <w:sz w:val="18"/>
                            <w:szCs w:val="18"/>
                          </w:rPr>
                          <w:t>El presente flujograma puede servir como plantilla para introducir información de distintos asuntos</w:t>
                        </w:r>
                      </w:p>
                      <w:p w14:paraId="70F88CC0" w14:textId="77777777" w:rsidR="000A3362" w:rsidRPr="00AB1FED" w:rsidRDefault="000A3362" w:rsidP="000A3362">
                        <w:pPr>
                          <w:pStyle w:val="Prrafodelista"/>
                          <w:spacing w:line="276" w:lineRule="auto"/>
                          <w:rPr>
                            <w:rFonts w:ascii="Arial" w:hAnsi="Arial" w:cs="Arial"/>
                            <w:b/>
                            <w:bCs/>
                            <w:sz w:val="18"/>
                            <w:szCs w:val="18"/>
                          </w:rPr>
                        </w:pPr>
                      </w:p>
                    </w:txbxContent>
                  </v:textbox>
                </v:rect>
                <v:shapetype id="_x0000_t32" coordsize="21600,21600" o:spt="32" o:oned="t" path="m,l21600,21600e" filled="f">
                  <v:path arrowok="t" fillok="f" o:connecttype="none"/>
                  <o:lock v:ext="edit" shapetype="t"/>
                </v:shapetype>
                <v:shape id="Conector recto de flecha 24" o:spid="_x0000_s1038" type="#_x0000_t32" style="position:absolute;left:27768;top:4898;width:0;height:47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" strokecolor="#354f52" strokeweight="1pt">
                  <v:stroke endarrow="block" joinstyle="miter"/>
                </v:shape>
                <v:shape id="Conector recto de flecha 25" o:spid="_x0000_s1039" type="#_x0000_t32" style="position:absolute;left:28094;top:16002;width:0;height:29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" strokecolor="#354f52" strokeweight="1pt">
                  <v:stroke endarrow="block" joinstyle="miter"/>
                </v:shape>
                <v:shape id="Conector recto de flecha 27" o:spid="_x0000_s1040" type="#_x0000_t32" style="position:absolute;left:27877;top:24928;width:36;height:18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" strokecolor="#354f52" strokeweight="1pt">
                  <v:stroke endarrow="block" joinstyle="miter"/>
                </v:shape>
                <v:shape id="Conector recto de flecha 28" o:spid="_x0000_s1041" type="#_x0000_t32" style="position:absolute;left:27986;top:32766;width:72;height:19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" strokecolor="#354f52" strokeweight="1pt">
                  <v:stroke endarrow="block" joinstyle="miter"/>
                </v:shape>
                <v:shape id="Conector recto de flecha 29" o:spid="_x0000_s1042" type="#_x0000_t32" style="position:absolute;left:27877;top:40603;width:0;height:2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" strokecolor="#354f52" strokeweight="1pt">
                  <v:stroke endarrow="block" joinstyle="miter"/>
                </v:shape>
                <v:shape id="Conector recto de flecha 30" o:spid="_x0000_s1043" type="#_x0000_t32" style="position:absolute;left:28312;top:50074;width:73;height:23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" strokecolor="#354f52" strokeweight="1pt">
                  <v:stroke endarrow="block" joinstyle="miter"/>
                </v:shape>
                <v:shape id="Conector recto de flecha 32" o:spid="_x0000_s1044" type="#_x0000_t32" style="position:absolute;left:28312;top:59544;width:70;height:32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" strokecolor="#354f52" strokeweight="1pt">
                  <v:stroke endarrow="block" joinstyle="miter"/>
                </v:shape>
                <v:shape id="Conector recto de flecha 33" o:spid="_x0000_s1045" type="#_x0000_t32" style="position:absolute;left:45729;top:72634;width:3240;height:468;rotation:-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" strokecolor="#354f52" strokeweight="1pt">
                  <v:stroke endarrow="block" joinstyle="miter"/>
                </v:shape>
                <v:line id="Conector recto 34" o:spid="_x0000_s1046" style="position:absolute;visibility:visible;mso-wrap-style:square" from="3819,75220" to="7634,7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" strokecolor="#354f52" strokeweight="1pt">
                  <v:stroke joinstyle="miter"/>
                </v:line>
                <v:group id="Grupo 40" o:spid="_x0000_s1047" style="position:absolute;left:3819;top:20574;width:3910;height:17640" coordsize="3909,1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Conector recto 35" o:spid="_x0000_s1048" style="position:absolute;visibility:visible;mso-wrap-style:square" from="0,9065" to="2209,9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" strokecolor="black [3200]" strokeweight="1pt">
                    <v:stroke joinstyle="miter"/>
                  </v:line>
                  <v:line id="Conector recto 36" o:spid="_x0000_s1049" style="position:absolute;visibility:visible;mso-wrap-style:square" from="2207,0" to="2321,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" strokecolor="black [3200]" strokeweight="1pt">
                    <v:stroke joinstyle="miter"/>
                  </v:line>
                  <v:line id="Conector recto 37" o:spid="_x0000_s1050" style="position:absolute;visibility:visible;mso-wrap-style:square" from="2154,0" to="39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" strokecolor="black [3213]" strokeweight="1pt">
                    <v:stroke joinstyle="miter"/>
                  </v:line>
                  <v:line id="Conector recto 38" o:spid="_x0000_s1051" style="position:absolute;visibility:visible;mso-wrap-style:square" from="2338,9065" to="3773,9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" strokecolor="black [3213]" strokeweight="1pt">
                    <v:stroke joinstyle="miter"/>
                  </v:line>
                  <v:line id="Conector recto 39" o:spid="_x0000_s1052" style="position:absolute;visibility:visible;mso-wrap-style:square" from="2364,17604" to="3799,17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" strokecolor="black [3213]" strokeweight="1pt">
                    <v:stroke joinstyle="miter"/>
                  </v:line>
                </v:group>
                <w10:wrap anchorx="margin"/>
              </v:group>
            </w:pict>
          </mc:Fallback>
        </mc:AlternateContent>
      </w:r>
    </w:p>
    <w:p w14:paraId="4A8CC057" w14:textId="4146C974" w:rsidR="005B386F" w:rsidRPr="00CC605F" w:rsidRDefault="005B386F" w:rsidP="005B386F">
      <w:pPr>
        <w:tabs>
          <w:tab w:val="left" w:pos="2160"/>
        </w:tabs>
        <w:spacing w:before="240" w:line="360" w:lineRule="auto"/>
        <w:ind w:left="-1843"/>
        <w:jc w:val="both"/>
        <w:rPr>
          <w:rFonts w:ascii="Arial" w:hAnsi="Arial" w:cs="Arial"/>
          <w:sz w:val="24"/>
          <w:szCs w:val="24"/>
        </w:rPr>
      </w:pPr>
    </w:p>
    <w:sectPr w:rsidR="005B386F" w:rsidRPr="00CC605F" w:rsidSect="00151D5D">
      <w:headerReference w:type="even" r:id="rId15"/>
      <w:headerReference w:type="default" r:id="rId16"/>
      <w:footerReference w:type="even" r:id="rId17"/>
      <w:footerReference w:type="default" r:id="rId18"/>
      <w:headerReference w:type="first" r:id="rId19"/>
      <w:footerReference w:type="first" r:id="rId20"/>
      <w:pgSz w:w="12240" w:h="18720" w:code="14"/>
      <w:pgMar w:top="3119" w:right="1418" w:bottom="1701" w:left="2835" w:header="1985"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5FE77" w14:textId="77777777" w:rsidR="00002AFD" w:rsidRDefault="00002AFD" w:rsidP="00A36FFB">
      <w:pPr>
        <w:spacing w:after="0" w:line="240" w:lineRule="auto"/>
      </w:pPr>
      <w:r>
        <w:separator/>
      </w:r>
    </w:p>
  </w:endnote>
  <w:endnote w:type="continuationSeparator" w:id="0">
    <w:p w14:paraId="1BA471C3" w14:textId="77777777" w:rsidR="00002AFD" w:rsidRDefault="00002AFD" w:rsidP="00A36FFB">
      <w:pPr>
        <w:spacing w:after="0" w:line="240" w:lineRule="auto"/>
      </w:pPr>
      <w:r>
        <w:continuationSeparator/>
      </w:r>
    </w:p>
  </w:endnote>
  <w:endnote w:type="continuationNotice" w:id="1">
    <w:p w14:paraId="1FB6E9A4" w14:textId="77777777" w:rsidR="00002AFD" w:rsidRDefault="00002A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4"/>
        <w:szCs w:val="24"/>
      </w:rPr>
      <w:id w:val="1048489021"/>
      <w:docPartObj>
        <w:docPartGallery w:val="Page Numbers (Bottom of Page)"/>
        <w:docPartUnique/>
      </w:docPartObj>
    </w:sdtPr>
    <w:sdtEndPr/>
    <w:sdtContent>
      <w:p w14:paraId="11D3597D" w14:textId="0E48F081" w:rsidR="0022221B" w:rsidRPr="0022221B" w:rsidRDefault="0022221B">
        <w:pPr>
          <w:pStyle w:val="Piedepgina"/>
          <w:jc w:val="center"/>
          <w:rPr>
            <w:rFonts w:ascii="Arial" w:hAnsi="Arial" w:cs="Arial"/>
            <w:sz w:val="24"/>
            <w:szCs w:val="24"/>
          </w:rPr>
        </w:pPr>
        <w:r w:rsidRPr="0022221B">
          <w:rPr>
            <w:rFonts w:ascii="Arial" w:hAnsi="Arial" w:cs="Arial"/>
            <w:sz w:val="24"/>
            <w:szCs w:val="24"/>
          </w:rPr>
          <w:fldChar w:fldCharType="begin"/>
        </w:r>
        <w:r w:rsidRPr="0022221B">
          <w:rPr>
            <w:rFonts w:ascii="Arial" w:hAnsi="Arial" w:cs="Arial"/>
            <w:sz w:val="24"/>
            <w:szCs w:val="24"/>
          </w:rPr>
          <w:instrText>PAGE   \* MERGEFORMAT</w:instrText>
        </w:r>
        <w:r w:rsidRPr="0022221B">
          <w:rPr>
            <w:rFonts w:ascii="Arial" w:hAnsi="Arial" w:cs="Arial"/>
            <w:sz w:val="24"/>
            <w:szCs w:val="24"/>
          </w:rPr>
          <w:fldChar w:fldCharType="separate"/>
        </w:r>
        <w:r w:rsidRPr="0022221B">
          <w:rPr>
            <w:rFonts w:ascii="Arial" w:hAnsi="Arial" w:cs="Arial"/>
            <w:sz w:val="24"/>
            <w:szCs w:val="24"/>
            <w:lang w:val="es-ES"/>
          </w:rPr>
          <w:t>2</w:t>
        </w:r>
        <w:r w:rsidRPr="0022221B">
          <w:rPr>
            <w:rFonts w:ascii="Arial" w:hAnsi="Arial" w:cs="Arial"/>
            <w:sz w:val="24"/>
            <w:szCs w:val="24"/>
          </w:rPr>
          <w:fldChar w:fldCharType="end"/>
        </w:r>
      </w:p>
    </w:sdtContent>
  </w:sdt>
  <w:p w14:paraId="75D506BF" w14:textId="77777777" w:rsidR="0022221B" w:rsidRPr="0022221B" w:rsidRDefault="0022221B">
    <w:pPr>
      <w:pStyle w:val="Piedepgina"/>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326506095"/>
      <w:docPartObj>
        <w:docPartGallery w:val="Page Numbers (Bottom of Page)"/>
        <w:docPartUnique/>
      </w:docPartObj>
    </w:sdtPr>
    <w:sdtEndPr/>
    <w:sdtContent>
      <w:p w14:paraId="5C90521B" w14:textId="5E17F753" w:rsidR="00AC0F79" w:rsidRPr="00AC0F79" w:rsidRDefault="00AC0F79">
        <w:pPr>
          <w:pStyle w:val="Piedepgina"/>
          <w:jc w:val="center"/>
          <w:rPr>
            <w:rFonts w:ascii="Arial" w:hAnsi="Arial" w:cs="Arial"/>
          </w:rPr>
        </w:pPr>
        <w:r w:rsidRPr="00AC0F79">
          <w:rPr>
            <w:rFonts w:ascii="Arial" w:hAnsi="Arial" w:cs="Arial"/>
          </w:rPr>
          <w:fldChar w:fldCharType="begin"/>
        </w:r>
        <w:r w:rsidRPr="00AC0F79">
          <w:rPr>
            <w:rFonts w:ascii="Arial" w:hAnsi="Arial" w:cs="Arial"/>
          </w:rPr>
          <w:instrText>PAGE   \* MERGEFORMAT</w:instrText>
        </w:r>
        <w:r w:rsidRPr="00AC0F79">
          <w:rPr>
            <w:rFonts w:ascii="Arial" w:hAnsi="Arial" w:cs="Arial"/>
          </w:rPr>
          <w:fldChar w:fldCharType="separate"/>
        </w:r>
        <w:r w:rsidRPr="00AC0F79">
          <w:rPr>
            <w:rFonts w:ascii="Arial" w:hAnsi="Arial" w:cs="Arial"/>
            <w:lang w:val="es-ES"/>
          </w:rPr>
          <w:t>2</w:t>
        </w:r>
        <w:r w:rsidRPr="00AC0F79">
          <w:rPr>
            <w:rFonts w:ascii="Arial" w:hAnsi="Arial" w:cs="Arial"/>
          </w:rPr>
          <w:fldChar w:fldCharType="end"/>
        </w:r>
      </w:p>
    </w:sdtContent>
  </w:sdt>
  <w:p w14:paraId="6D78E147" w14:textId="77777777" w:rsidR="0076066B" w:rsidRPr="00AC0F79" w:rsidRDefault="0076066B">
    <w:pPr>
      <w:pStyle w:val="Piedepgina"/>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660"/>
      <w:gridCol w:w="2660"/>
      <w:gridCol w:w="2660"/>
    </w:tblGrid>
    <w:tr w:rsidR="16E2A1AA" w14:paraId="7CC777F9" w14:textId="77777777" w:rsidTr="001E4177">
      <w:tc>
        <w:tcPr>
          <w:tcW w:w="2660" w:type="dxa"/>
        </w:tcPr>
        <w:p w14:paraId="3C8CDB7A" w14:textId="4B0CA416" w:rsidR="16E2A1AA" w:rsidRDefault="16E2A1AA" w:rsidP="001E4177">
          <w:pPr>
            <w:pStyle w:val="Encabezado"/>
            <w:ind w:left="-115"/>
          </w:pPr>
        </w:p>
      </w:tc>
      <w:tc>
        <w:tcPr>
          <w:tcW w:w="2660" w:type="dxa"/>
        </w:tcPr>
        <w:p w14:paraId="34A19159" w14:textId="4E2B9752" w:rsidR="16E2A1AA" w:rsidRDefault="16E2A1AA" w:rsidP="001E4177">
          <w:pPr>
            <w:pStyle w:val="Encabezado"/>
            <w:jc w:val="center"/>
          </w:pPr>
        </w:p>
      </w:tc>
      <w:tc>
        <w:tcPr>
          <w:tcW w:w="2660" w:type="dxa"/>
        </w:tcPr>
        <w:p w14:paraId="2180B222" w14:textId="2D9C2FE7" w:rsidR="16E2A1AA" w:rsidRDefault="16E2A1AA" w:rsidP="001E4177">
          <w:pPr>
            <w:pStyle w:val="Encabezado"/>
            <w:ind w:right="-115"/>
            <w:jc w:val="right"/>
          </w:pPr>
        </w:p>
      </w:tc>
    </w:tr>
  </w:tbl>
  <w:p w14:paraId="42F2DB7D" w14:textId="77777777" w:rsidR="00294D15" w:rsidRDefault="00294D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33ABE" w14:textId="77777777" w:rsidR="00002AFD" w:rsidRDefault="00002AFD" w:rsidP="00A36FFB">
      <w:pPr>
        <w:spacing w:after="0" w:line="240" w:lineRule="auto"/>
      </w:pPr>
      <w:r>
        <w:separator/>
      </w:r>
    </w:p>
  </w:footnote>
  <w:footnote w:type="continuationSeparator" w:id="0">
    <w:p w14:paraId="7DA98030" w14:textId="77777777" w:rsidR="00002AFD" w:rsidRDefault="00002AFD" w:rsidP="00A36FFB">
      <w:pPr>
        <w:spacing w:after="0" w:line="240" w:lineRule="auto"/>
      </w:pPr>
      <w:r>
        <w:continuationSeparator/>
      </w:r>
    </w:p>
  </w:footnote>
  <w:footnote w:type="continuationNotice" w:id="1">
    <w:p w14:paraId="3C9C063E" w14:textId="77777777" w:rsidR="00002AFD" w:rsidRDefault="00002AFD">
      <w:pPr>
        <w:spacing w:after="0" w:line="240" w:lineRule="auto"/>
      </w:pPr>
    </w:p>
  </w:footnote>
  <w:footnote w:id="2">
    <w:p w14:paraId="2C910134" w14:textId="27E007C8" w:rsidR="004F7E50" w:rsidRPr="009D7288" w:rsidRDefault="004F7E50" w:rsidP="009D7288">
      <w:pPr>
        <w:pStyle w:val="Textonotapie"/>
        <w:jc w:val="both"/>
        <w:rPr>
          <w:rFonts w:ascii="Arial" w:hAnsi="Arial" w:cs="Arial"/>
        </w:rPr>
      </w:pPr>
      <w:r w:rsidRPr="009D7288">
        <w:rPr>
          <w:rStyle w:val="Refdenotaalpie"/>
          <w:rFonts w:ascii="Arial" w:hAnsi="Arial" w:cs="Arial"/>
        </w:rPr>
        <w:footnoteRef/>
      </w:r>
      <w:r w:rsidRPr="009D7288">
        <w:rPr>
          <w:rFonts w:ascii="Arial" w:hAnsi="Arial" w:cs="Arial"/>
        </w:rPr>
        <w:t xml:space="preserve"> </w:t>
      </w:r>
      <w:r w:rsidR="00CF4679" w:rsidRPr="009D7288">
        <w:rPr>
          <w:rFonts w:ascii="Arial" w:hAnsi="Arial" w:cs="Arial"/>
        </w:rPr>
        <w:t>La fuente Arial pertenece a la familia</w:t>
      </w:r>
      <w:r w:rsidR="00404C64" w:rsidRPr="009D7288">
        <w:rPr>
          <w:rFonts w:ascii="Arial" w:hAnsi="Arial" w:cs="Arial"/>
        </w:rPr>
        <w:t xml:space="preserve"> sans-serif. Estos tipos de fuente facilitan la lectura y la </w:t>
      </w:r>
      <w:r w:rsidR="00751900" w:rsidRPr="009D7288">
        <w:rPr>
          <w:rFonts w:ascii="Arial" w:hAnsi="Arial" w:cs="Arial"/>
        </w:rPr>
        <w:t>comprensión</w:t>
      </w:r>
      <w:r w:rsidR="00404C64" w:rsidRPr="009D7288">
        <w:rPr>
          <w:rFonts w:ascii="Arial" w:hAnsi="Arial" w:cs="Arial"/>
        </w:rPr>
        <w:t xml:space="preserve"> de la información</w:t>
      </w:r>
      <w:r w:rsidR="0054245F" w:rsidRPr="009D7288">
        <w:rPr>
          <w:rFonts w:ascii="Arial" w:hAnsi="Arial" w:cs="Arial"/>
        </w:rPr>
        <w:t xml:space="preserve">, especialmente tratándose de textos legales. </w:t>
      </w:r>
      <w:r w:rsidR="00B046AE" w:rsidRPr="009D7288">
        <w:rPr>
          <w:rFonts w:ascii="Arial" w:hAnsi="Arial" w:cs="Arial"/>
        </w:rPr>
        <w:t xml:space="preserve">Incluso, la Suprema Corte del estado de Virginia </w:t>
      </w:r>
      <w:r w:rsidR="00956D4D" w:rsidRPr="009D7288">
        <w:rPr>
          <w:rFonts w:ascii="Arial" w:hAnsi="Arial" w:cs="Arial"/>
        </w:rPr>
        <w:t xml:space="preserve">ha establecido una lista de fuentes </w:t>
      </w:r>
      <w:r w:rsidR="00B25DCC" w:rsidRPr="009D7288">
        <w:rPr>
          <w:rFonts w:ascii="Arial" w:hAnsi="Arial" w:cs="Arial"/>
        </w:rPr>
        <w:t xml:space="preserve">aceptables para la entrega de </w:t>
      </w:r>
      <w:r w:rsidR="00FF54EF" w:rsidRPr="009D7288">
        <w:rPr>
          <w:rFonts w:ascii="Arial" w:hAnsi="Arial" w:cs="Arial"/>
        </w:rPr>
        <w:t>reportes</w:t>
      </w:r>
      <w:r w:rsidR="00B25DCC" w:rsidRPr="009D7288">
        <w:rPr>
          <w:rFonts w:ascii="Arial" w:hAnsi="Arial" w:cs="Arial"/>
        </w:rPr>
        <w:t xml:space="preserve"> y otros documentos (</w:t>
      </w:r>
      <w:hyperlink r:id="rId1" w:history="1">
        <w:r w:rsidR="00B25DCC" w:rsidRPr="009D7288">
          <w:rPr>
            <w:rStyle w:val="Hipervnculo"/>
            <w:rFonts w:ascii="Arial" w:hAnsi="Arial" w:cs="Arial"/>
          </w:rPr>
          <w:t>https://www.vacourts.gov/courts/scv/fontlist.pdf</w:t>
        </w:r>
      </w:hyperlink>
      <w:r w:rsidR="00B25DCC" w:rsidRPr="009D7288">
        <w:rPr>
          <w:rFonts w:ascii="Arial" w:hAnsi="Arial" w:cs="Arial"/>
        </w:rPr>
        <w:t xml:space="preserve">); y </w:t>
      </w:r>
      <w:r w:rsidR="0068501D" w:rsidRPr="009D7288">
        <w:rPr>
          <w:rFonts w:ascii="Arial" w:hAnsi="Arial" w:cs="Arial"/>
        </w:rPr>
        <w:t>la US Court of Appeals for the Seventh Circuit ha establecido</w:t>
      </w:r>
      <w:r w:rsidR="00645CFE">
        <w:rPr>
          <w:rFonts w:ascii="Arial" w:hAnsi="Arial" w:cs="Arial"/>
        </w:rPr>
        <w:t xml:space="preserve"> como recomendación para la presentación de documentos</w:t>
      </w:r>
      <w:r w:rsidR="008C554D" w:rsidRPr="009D7288">
        <w:rPr>
          <w:rFonts w:ascii="Arial" w:hAnsi="Arial" w:cs="Arial"/>
        </w:rPr>
        <w:t xml:space="preserve"> </w:t>
      </w:r>
      <w:r w:rsidR="00D13F37" w:rsidRPr="009D7288">
        <w:rPr>
          <w:rFonts w:ascii="Arial" w:hAnsi="Arial" w:cs="Arial"/>
        </w:rPr>
        <w:t xml:space="preserve">la utilización de </w:t>
      </w:r>
      <w:r w:rsidR="00FF54EF" w:rsidRPr="009D7288">
        <w:rPr>
          <w:rFonts w:ascii="Arial" w:hAnsi="Arial" w:cs="Arial"/>
        </w:rPr>
        <w:t>fuentes sans-serif, como Arial, Eurostile, Trebuchet, Univers y Verdana</w:t>
      </w:r>
      <w:r w:rsidR="00822B48" w:rsidRPr="009D7288">
        <w:rPr>
          <w:rFonts w:ascii="Arial" w:hAnsi="Arial" w:cs="Arial"/>
        </w:rPr>
        <w:t xml:space="preserve">, </w:t>
      </w:r>
      <w:r w:rsidR="005D0107">
        <w:rPr>
          <w:rFonts w:ascii="Arial" w:hAnsi="Arial" w:cs="Arial"/>
        </w:rPr>
        <w:t xml:space="preserve">pues permiten </w:t>
      </w:r>
      <w:r w:rsidR="008447C0">
        <w:rPr>
          <w:rFonts w:ascii="Arial" w:hAnsi="Arial" w:cs="Arial"/>
        </w:rPr>
        <w:t xml:space="preserve">una lectura cómoda </w:t>
      </w:r>
      <w:r w:rsidR="009C3947">
        <w:rPr>
          <w:rFonts w:ascii="Arial" w:hAnsi="Arial" w:cs="Arial"/>
        </w:rPr>
        <w:t>y una mejor comprensión del contenido</w:t>
      </w:r>
      <w:r w:rsidR="00822B48" w:rsidRPr="009D7288">
        <w:rPr>
          <w:rFonts w:ascii="Arial" w:hAnsi="Arial" w:cs="Arial"/>
        </w:rPr>
        <w:t xml:space="preserve"> (</w:t>
      </w:r>
      <w:hyperlink r:id="rId2" w:history="1">
        <w:r w:rsidR="00822B48" w:rsidRPr="009D7288">
          <w:rPr>
            <w:rStyle w:val="Hipervnculo"/>
            <w:rFonts w:ascii="Arial" w:hAnsi="Arial" w:cs="Arial"/>
          </w:rPr>
          <w:t>https://www.ca7.uscourts.gov/ftips/type.pdf</w:t>
        </w:r>
      </w:hyperlink>
      <w:r w:rsidR="00822B48" w:rsidRPr="009D7288">
        <w:rPr>
          <w:rFonts w:ascii="Arial" w:hAnsi="Arial" w:cs="Arial"/>
        </w:rPr>
        <w:t xml:space="preserve">). </w:t>
      </w:r>
    </w:p>
  </w:footnote>
  <w:footnote w:id="3">
    <w:p w14:paraId="2ABE18EF" w14:textId="673184C6" w:rsidR="003A14D8" w:rsidRPr="009D7288" w:rsidRDefault="003A14D8" w:rsidP="009D7288">
      <w:pPr>
        <w:pStyle w:val="Textonotapie"/>
        <w:jc w:val="both"/>
        <w:rPr>
          <w:rFonts w:ascii="Arial" w:hAnsi="Arial" w:cs="Arial"/>
        </w:rPr>
      </w:pPr>
      <w:r w:rsidRPr="009D7288">
        <w:rPr>
          <w:rStyle w:val="Refdenotaalpie"/>
          <w:rFonts w:ascii="Arial" w:hAnsi="Arial" w:cs="Arial"/>
        </w:rPr>
        <w:footnoteRef/>
      </w:r>
      <w:r w:rsidRPr="009D7288">
        <w:rPr>
          <w:rFonts w:ascii="Arial" w:hAnsi="Arial" w:cs="Arial"/>
        </w:rPr>
        <w:t xml:space="preserve"> </w:t>
      </w:r>
      <w:r w:rsidR="009D5CA9" w:rsidRPr="009D7288">
        <w:rPr>
          <w:rFonts w:ascii="Arial" w:hAnsi="Arial" w:cs="Arial"/>
        </w:rPr>
        <w:t>Este es un ejemplo.</w:t>
      </w:r>
    </w:p>
  </w:footnote>
  <w:footnote w:id="4">
    <w:p w14:paraId="2422EEFD" w14:textId="28631A7E" w:rsidR="007138C6" w:rsidRPr="009D7288" w:rsidRDefault="007138C6" w:rsidP="009D7288">
      <w:pPr>
        <w:pStyle w:val="Textonotapie"/>
        <w:jc w:val="both"/>
        <w:rPr>
          <w:rFonts w:ascii="Arial" w:hAnsi="Arial" w:cs="Arial"/>
        </w:rPr>
      </w:pPr>
      <w:r w:rsidRPr="009D7288">
        <w:rPr>
          <w:rStyle w:val="Refdenotaalpie"/>
          <w:rFonts w:ascii="Arial" w:hAnsi="Arial" w:cs="Arial"/>
        </w:rPr>
        <w:footnoteRef/>
      </w:r>
      <w:r w:rsidRPr="009D7288">
        <w:rPr>
          <w:rFonts w:ascii="Arial" w:hAnsi="Arial" w:cs="Arial"/>
        </w:rPr>
        <w:t xml:space="preserve"> Este es un ejemplo.</w:t>
      </w:r>
    </w:p>
  </w:footnote>
  <w:footnote w:id="5">
    <w:p w14:paraId="6963C125" w14:textId="32877F24" w:rsidR="0099437C" w:rsidRPr="003F72AB" w:rsidRDefault="0099437C" w:rsidP="003F72AB">
      <w:pPr>
        <w:pStyle w:val="Textonotapie"/>
        <w:spacing w:after="240"/>
        <w:jc w:val="both"/>
        <w:rPr>
          <w:rFonts w:ascii="Arial" w:hAnsi="Arial" w:cs="Arial"/>
        </w:rPr>
      </w:pPr>
      <w:r w:rsidRPr="003F72AB">
        <w:rPr>
          <w:rStyle w:val="Refdenotaalpie"/>
          <w:rFonts w:ascii="Arial" w:hAnsi="Arial" w:cs="Arial"/>
        </w:rPr>
        <w:footnoteRef/>
      </w:r>
      <w:r w:rsidRPr="003F72AB">
        <w:rPr>
          <w:rFonts w:ascii="Arial" w:hAnsi="Arial" w:cs="Arial"/>
        </w:rPr>
        <w:t xml:space="preserve"> En el </w:t>
      </w:r>
      <w:r w:rsidR="00A75ED1">
        <w:rPr>
          <w:rFonts w:ascii="Arial" w:hAnsi="Arial" w:cs="Arial"/>
        </w:rPr>
        <w:t>ANEXO</w:t>
      </w:r>
      <w:r w:rsidRPr="003F72AB">
        <w:rPr>
          <w:rFonts w:ascii="Arial" w:hAnsi="Arial" w:cs="Arial"/>
        </w:rPr>
        <w:t xml:space="preserve"> 1 se puede consultar la plantilla </w:t>
      </w:r>
      <w:r w:rsidR="00D731A3" w:rsidRPr="003F72AB">
        <w:rPr>
          <w:rFonts w:ascii="Arial" w:hAnsi="Arial" w:cs="Arial"/>
        </w:rPr>
        <w:t>editable del formato.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33BEB" w14:textId="3A3B9B4D" w:rsidR="00461D66" w:rsidRPr="0076066B" w:rsidRDefault="00002AFD" w:rsidP="00461D66">
    <w:pPr>
      <w:pStyle w:val="Encabezado"/>
      <w:jc w:val="right"/>
      <w:rPr>
        <w:rFonts w:ascii="Arial" w:hAnsi="Arial" w:cs="Arial"/>
        <w:b/>
        <w:bCs/>
      </w:rPr>
    </w:pPr>
    <w:r>
      <w:rPr>
        <w:noProof/>
      </w:rPr>
      <w:pict w14:anchorId="48FEBB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854532" o:spid="_x0000_s2052" type="#_x0000_t136" alt="" style="position:absolute;left:0;text-align:left;margin-left:0;margin-top:0;width:469.2pt;height:93.8pt;rotation:315;z-index:-251658236;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Arial&quot;;font-size:1pt" string="PROYECTO"/>
          <w10:wrap anchorx="margin" anchory="margin"/>
        </v:shape>
      </w:pict>
    </w:r>
    <w:r w:rsidR="00275B51" w:rsidRPr="0076066B">
      <w:rPr>
        <w:rFonts w:ascii="Arial" w:hAnsi="Arial" w:cs="Arial"/>
        <w:b/>
        <w:bCs/>
      </w:rPr>
      <w:t>SUP-XX-XXX/2021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32120" w14:textId="77777777" w:rsidR="007262C5" w:rsidRPr="0076066B" w:rsidRDefault="00002AFD" w:rsidP="007262C5">
    <w:pPr>
      <w:pStyle w:val="Encabezado"/>
      <w:ind w:left="1953" w:firstLine="3711"/>
      <w:rPr>
        <w:rFonts w:ascii="Arial" w:hAnsi="Arial" w:cs="Arial"/>
        <w:b/>
        <w:bCs/>
      </w:rPr>
    </w:pPr>
    <w:r>
      <w:rPr>
        <w:noProof/>
      </w:rPr>
      <w:pict w14:anchorId="7D8E10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469.2pt;height:93.8pt;rotation:315;z-index:-251658234;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Arial&quot;;font-size:1pt" string="PROYECTO"/>
          <w10:wrap anchorx="margin" anchory="margin"/>
        </v:shape>
      </w:pict>
    </w:r>
    <w:r w:rsidR="007262C5" w:rsidRPr="0076066B">
      <w:rPr>
        <w:rFonts w:ascii="Arial" w:hAnsi="Arial" w:cs="Arial"/>
        <w:b/>
        <w:bCs/>
      </w:rPr>
      <w:t>SUP-XX-XXX/2021</w:t>
    </w:r>
  </w:p>
  <w:p w14:paraId="690CB1F1" w14:textId="347CDFBA" w:rsidR="00A36FFB" w:rsidRDefault="00002AFD">
    <w:pPr>
      <w:pStyle w:val="Encabezado"/>
    </w:pPr>
    <w:r>
      <w:rPr>
        <w:noProof/>
      </w:rPr>
      <w:pict w14:anchorId="118A9CB8">
        <v:shape id="PowerPlusWaterMarkObject1805854533" o:spid="_x0000_s2050" type="#_x0000_t136" alt="" style="position:absolute;margin-left:0;margin-top:0;width:469.2pt;height:93.8pt;rotation:315;z-index:-251658235;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Arial&quot;;font-size:1pt" string="PROYECTO"/>
          <w10:wrap anchorx="margin" anchory="margin"/>
        </v:shape>
      </w:pict>
    </w:r>
    <w:r w:rsidR="00A36FFB">
      <w:rPr>
        <w:noProof/>
      </w:rPr>
      <w:drawing>
        <wp:anchor distT="0" distB="0" distL="114300" distR="114300" simplePos="0" relativeHeight="251658240" behindDoc="0" locked="0" layoutInCell="1" allowOverlap="1" wp14:anchorId="0DA5FFBD" wp14:editId="39AA4389">
          <wp:simplePos x="0" y="0"/>
          <wp:positionH relativeFrom="leftMargin">
            <wp:align>right</wp:align>
          </wp:positionH>
          <wp:positionV relativeFrom="page">
            <wp:posOffset>350860</wp:posOffset>
          </wp:positionV>
          <wp:extent cx="1378585" cy="1191260"/>
          <wp:effectExtent l="0" t="0" r="0" b="8890"/>
          <wp:wrapNone/>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585" cy="11912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4EDAC" w14:textId="75431B43" w:rsidR="00AE6EC3" w:rsidRDefault="00002AFD">
    <w:pPr>
      <w:pStyle w:val="Encabezado"/>
    </w:pPr>
    <w:r>
      <w:rPr>
        <w:noProof/>
      </w:rPr>
      <w:pict w14:anchorId="6D286B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854531" o:spid="_x0000_s2049" type="#_x0000_t136" alt="" style="position:absolute;margin-left:0;margin-top:0;width:469.2pt;height:93.8pt;rotation:315;z-index:-251658237;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Arial&quot;;font-size:1pt" string="PROYECTO"/>
          <w10:wrap anchorx="margin" anchory="margin"/>
        </v:shape>
      </w:pict>
    </w:r>
    <w:r w:rsidR="00FB4AEA">
      <w:rPr>
        <w:noProof/>
      </w:rPr>
      <mc:AlternateContent>
        <mc:Choice Requires="wps">
          <w:drawing>
            <wp:anchor distT="0" distB="0" distL="114300" distR="114300" simplePos="0" relativeHeight="251658242" behindDoc="0" locked="0" layoutInCell="1" allowOverlap="1" wp14:anchorId="52255316" wp14:editId="18E4C3D9">
              <wp:simplePos x="0" y="0"/>
              <wp:positionH relativeFrom="column">
                <wp:posOffset>275065</wp:posOffset>
              </wp:positionH>
              <wp:positionV relativeFrom="paragraph">
                <wp:posOffset>-735689</wp:posOffset>
              </wp:positionV>
              <wp:extent cx="5128095" cy="652007"/>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128095" cy="652007"/>
                      </a:xfrm>
                      <a:prstGeom prst="rect">
                        <a:avLst/>
                      </a:prstGeom>
                      <a:solidFill>
                        <a:schemeClr val="lt1"/>
                      </a:solidFill>
                      <a:ln w="6350">
                        <a:noFill/>
                      </a:ln>
                    </wps:spPr>
                    <wps:txbx>
                      <w:txbxContent>
                        <w:p w14:paraId="3BD4455A" w14:textId="029A517D" w:rsidR="00FB4AEA" w:rsidRPr="00FB4AEA" w:rsidRDefault="00FB4AEA" w:rsidP="00FB4AEA">
                          <w:pPr>
                            <w:spacing w:before="100" w:beforeAutospacing="1" w:after="100" w:afterAutospacing="1" w:line="240" w:lineRule="auto"/>
                            <w:ind w:left="3119" w:hanging="1418"/>
                            <w:contextualSpacing/>
                            <w:jc w:val="both"/>
                            <w:rPr>
                              <w:rFonts w:ascii="Arial" w:eastAsia="Times New Roman" w:hAnsi="Arial" w:cs="Arial"/>
                              <w:i/>
                              <w:iCs/>
                              <w:sz w:val="24"/>
                              <w:szCs w:val="24"/>
                              <w:lang w:eastAsia="es-MX"/>
                            </w:rPr>
                          </w:pPr>
                          <w:r w:rsidRPr="00FB4AEA">
                            <w:rPr>
                              <w:rFonts w:ascii="Arial" w:eastAsia="Times New Roman" w:hAnsi="Arial" w:cs="Arial"/>
                              <w:i/>
                              <w:iCs/>
                              <w:sz w:val="24"/>
                              <w:szCs w:val="24"/>
                              <w:lang w:eastAsia="es-MX"/>
                            </w:rPr>
                            <w:t xml:space="preserve">Propuesta de formato de sentencia- </w:t>
                          </w:r>
                          <w:r w:rsidR="00B630A5">
                            <w:rPr>
                              <w:rFonts w:ascii="Arial" w:eastAsia="Times New Roman" w:hAnsi="Arial" w:cs="Arial"/>
                              <w:i/>
                              <w:iCs/>
                              <w:sz w:val="24"/>
                              <w:szCs w:val="24"/>
                              <w:lang w:eastAsia="es-MX"/>
                            </w:rPr>
                            <w:t>SGA</w:t>
                          </w:r>
                        </w:p>
                        <w:p w14:paraId="09611A95" w14:textId="77777777" w:rsidR="00FB4AEA" w:rsidRDefault="00FB4AEA" w:rsidP="00FB4AEA">
                          <w:pPr>
                            <w:ind w:hanging="141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55316" id="_x0000_t202" coordsize="21600,21600" o:spt="202" path="m,l,21600r21600,l21600,xe">
              <v:stroke joinstyle="miter"/>
              <v:path gradientshapeok="t" o:connecttype="rect"/>
            </v:shapetype>
            <v:shape id="Cuadro de texto 1" o:spid="_x0000_s1053" type="#_x0000_t202" style="position:absolute;margin-left:21.65pt;margin-top:-57.95pt;width:403.8pt;height:5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" fillcolor="white [3201]" stroked="f" strokeweight=".5pt">
              <v:textbox>
                <w:txbxContent>
                  <w:p w14:paraId="3BD4455A" w14:textId="029A517D" w:rsidR="00FB4AEA" w:rsidRPr="00FB4AEA" w:rsidRDefault="00FB4AEA" w:rsidP="00FB4AEA">
                    <w:pPr>
                      <w:spacing w:before="100" w:beforeAutospacing="1" w:after="100" w:afterAutospacing="1" w:line="240" w:lineRule="auto"/>
                      <w:ind w:left="3119" w:hanging="1418"/>
                      <w:contextualSpacing/>
                      <w:jc w:val="both"/>
                      <w:rPr>
                        <w:rFonts w:ascii="Arial" w:eastAsia="Times New Roman" w:hAnsi="Arial" w:cs="Arial"/>
                        <w:i/>
                        <w:iCs/>
                        <w:sz w:val="24"/>
                        <w:szCs w:val="24"/>
                        <w:lang w:eastAsia="es-MX"/>
                      </w:rPr>
                    </w:pPr>
                    <w:r w:rsidRPr="00FB4AEA">
                      <w:rPr>
                        <w:rFonts w:ascii="Arial" w:eastAsia="Times New Roman" w:hAnsi="Arial" w:cs="Arial"/>
                        <w:i/>
                        <w:iCs/>
                        <w:sz w:val="24"/>
                        <w:szCs w:val="24"/>
                        <w:lang w:eastAsia="es-MX"/>
                      </w:rPr>
                      <w:t xml:space="preserve">Propuesta de formato de sentencia- </w:t>
                    </w:r>
                    <w:r w:rsidR="00B630A5">
                      <w:rPr>
                        <w:rFonts w:ascii="Arial" w:eastAsia="Times New Roman" w:hAnsi="Arial" w:cs="Arial"/>
                        <w:i/>
                        <w:iCs/>
                        <w:sz w:val="24"/>
                        <w:szCs w:val="24"/>
                        <w:lang w:eastAsia="es-MX"/>
                      </w:rPr>
                      <w:t>SGA</w:t>
                    </w:r>
                  </w:p>
                  <w:p w14:paraId="09611A95" w14:textId="77777777" w:rsidR="00FB4AEA" w:rsidRDefault="00FB4AEA" w:rsidP="00FB4AEA">
                    <w:pPr>
                      <w:ind w:hanging="1418"/>
                    </w:pPr>
                  </w:p>
                </w:txbxContent>
              </v:textbox>
            </v:shape>
          </w:pict>
        </mc:Fallback>
      </mc:AlternateContent>
    </w:r>
    <w:r w:rsidR="00AE6EC3">
      <w:rPr>
        <w:noProof/>
      </w:rPr>
      <w:drawing>
        <wp:anchor distT="0" distB="0" distL="114300" distR="114300" simplePos="0" relativeHeight="251658241" behindDoc="0" locked="0" layoutInCell="1" allowOverlap="1" wp14:anchorId="0D23B6FB" wp14:editId="1FF7A2B8">
          <wp:simplePos x="0" y="0"/>
          <wp:positionH relativeFrom="leftMargin">
            <wp:posOffset>465696</wp:posOffset>
          </wp:positionH>
          <wp:positionV relativeFrom="page">
            <wp:posOffset>221872</wp:posOffset>
          </wp:positionV>
          <wp:extent cx="1377950" cy="1192530"/>
          <wp:effectExtent l="0" t="0" r="0" b="7620"/>
          <wp:wrapNone/>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7BF1"/>
    <w:multiLevelType w:val="hybridMultilevel"/>
    <w:tmpl w:val="1C541942"/>
    <w:lvl w:ilvl="0" w:tplc="80D86FDC">
      <w:start w:val="1"/>
      <w:numFmt w:val="decimal"/>
      <w:lvlText w:val="%1."/>
      <w:lvlJc w:val="left"/>
      <w:pPr>
        <w:ind w:left="360" w:hanging="360"/>
      </w:pPr>
      <w:rPr>
        <w:rFonts w:ascii="Arial" w:hAnsi="Arial" w:cs="Arial" w:hint="default"/>
        <w:b/>
        <w:bCs/>
        <w:color w:val="auto"/>
        <w:sz w:val="24"/>
        <w:szCs w:val="24"/>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1">
      <w:start w:val="1"/>
      <w:numFmt w:val="bullet"/>
      <w:lvlText w:val=""/>
      <w:lvlJc w:val="left"/>
      <w:pPr>
        <w:ind w:left="3240" w:hanging="360"/>
      </w:pPr>
      <w:rPr>
        <w:rFonts w:ascii="Symbol" w:hAnsi="Symbol"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21C2076"/>
    <w:multiLevelType w:val="hybridMultilevel"/>
    <w:tmpl w:val="4FE8E21A"/>
    <w:lvl w:ilvl="0" w:tplc="95487FCA">
      <w:start w:val="1"/>
      <w:numFmt w:val="upperRoman"/>
      <w:lvlText w:val="%1."/>
      <w:lvlJc w:val="left"/>
      <w:pPr>
        <w:ind w:left="1080" w:hanging="720"/>
      </w:pPr>
      <w:rPr>
        <w:rFonts w:hint="default"/>
      </w:rPr>
    </w:lvl>
    <w:lvl w:ilvl="1" w:tplc="080A0015">
      <w:start w:val="1"/>
      <w:numFmt w:val="upp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AE4293A8">
      <w:start w:val="1"/>
      <w:numFmt w:val="low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BB6C0B"/>
    <w:multiLevelType w:val="hybridMultilevel"/>
    <w:tmpl w:val="F3A0EDE4"/>
    <w:lvl w:ilvl="0" w:tplc="52064664">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76A0C71"/>
    <w:multiLevelType w:val="hybridMultilevel"/>
    <w:tmpl w:val="2D928714"/>
    <w:lvl w:ilvl="0" w:tplc="E8B045D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E24C123A">
      <w:start w:val="1"/>
      <w:numFmt w:val="decimal"/>
      <w:lvlText w:val="%3."/>
      <w:lvlJc w:val="left"/>
      <w:pPr>
        <w:ind w:left="2340" w:hanging="360"/>
      </w:pPr>
      <w:rPr>
        <w:rFonts w:hint="default"/>
      </w:rPr>
    </w:lvl>
    <w:lvl w:ilvl="3" w:tplc="080A0001">
      <w:start w:val="1"/>
      <w:numFmt w:val="bullet"/>
      <w:lvlText w:val=""/>
      <w:lvlJc w:val="left"/>
      <w:pPr>
        <w:ind w:left="2880" w:hanging="360"/>
      </w:pPr>
      <w:rPr>
        <w:rFonts w:ascii="Symbol" w:hAnsi="Symbol" w:hint="default"/>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7AE4B15"/>
    <w:multiLevelType w:val="hybridMultilevel"/>
    <w:tmpl w:val="6F6E63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A03858"/>
    <w:multiLevelType w:val="hybridMultilevel"/>
    <w:tmpl w:val="A54CF3D4"/>
    <w:lvl w:ilvl="0" w:tplc="CAC20C2A">
      <w:start w:val="1"/>
      <w:numFmt w:val="upperRoman"/>
      <w:pStyle w:val="TDC1"/>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1010B8"/>
    <w:multiLevelType w:val="hybridMultilevel"/>
    <w:tmpl w:val="08225198"/>
    <w:lvl w:ilvl="0" w:tplc="C8D63344">
      <w:start w:val="1"/>
      <w:numFmt w:val="decimal"/>
      <w:lvlText w:val="%1."/>
      <w:lvlJc w:val="left"/>
      <w:pPr>
        <w:ind w:left="1800" w:hanging="360"/>
      </w:pPr>
      <w:rPr>
        <w:rFonts w:ascii="Arial" w:hAnsi="Arial" w:cs="Arial" w:hint="default"/>
        <w:b w:val="0"/>
        <w:bCs w:val="0"/>
        <w:sz w:val="24"/>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5185D26"/>
    <w:multiLevelType w:val="hybridMultilevel"/>
    <w:tmpl w:val="D896869A"/>
    <w:lvl w:ilvl="0" w:tplc="7CCC3BE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853705B"/>
    <w:multiLevelType w:val="hybridMultilevel"/>
    <w:tmpl w:val="136EB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C81C30"/>
    <w:multiLevelType w:val="hybridMultilevel"/>
    <w:tmpl w:val="36081F40"/>
    <w:lvl w:ilvl="0" w:tplc="080A000B">
      <w:start w:val="1"/>
      <w:numFmt w:val="bullet"/>
      <w:lvlText w:val=""/>
      <w:lvlJc w:val="left"/>
      <w:pPr>
        <w:ind w:left="720" w:hanging="360"/>
      </w:pPr>
      <w:rPr>
        <w:rFonts w:ascii="Wingdings" w:hAnsi="Wingdings" w:hint="default"/>
      </w:rPr>
    </w:lvl>
    <w:lvl w:ilvl="1" w:tplc="D3E465F6">
      <w:start w:val="1"/>
      <w:numFmt w:val="bullet"/>
      <w:lvlText w:val="o"/>
      <w:lvlJc w:val="left"/>
      <w:pPr>
        <w:ind w:left="1440" w:hanging="360"/>
      </w:pPr>
      <w:rPr>
        <w:rFonts w:ascii="Courier New" w:hAnsi="Courier New" w:cs="Courier New"/>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1">
      <w:start w:val="1"/>
      <w:numFmt w:val="bullet"/>
      <w:lvlText w:val=""/>
      <w:lvlJc w:val="left"/>
      <w:pPr>
        <w:ind w:left="3600" w:hanging="360"/>
      </w:pPr>
      <w:rPr>
        <w:rFonts w:ascii="Symbol" w:hAnsi="Symbol" w:hint="default"/>
      </w:rPr>
    </w:lvl>
    <w:lvl w:ilvl="5" w:tplc="080A0001">
      <w:start w:val="1"/>
      <w:numFmt w:val="bullet"/>
      <w:lvlText w:val=""/>
      <w:lvlJc w:val="left"/>
      <w:pPr>
        <w:ind w:left="4320" w:hanging="360"/>
      </w:pPr>
      <w:rPr>
        <w:rFonts w:ascii="Symbol" w:hAnsi="Symbol"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261F2D"/>
    <w:multiLevelType w:val="hybridMultilevel"/>
    <w:tmpl w:val="0FD83938"/>
    <w:lvl w:ilvl="0" w:tplc="080A000B">
      <w:start w:val="1"/>
      <w:numFmt w:val="bullet"/>
      <w:lvlText w:val=""/>
      <w:lvlJc w:val="left"/>
      <w:pPr>
        <w:ind w:left="720" w:hanging="360"/>
      </w:pPr>
      <w:rPr>
        <w:rFonts w:ascii="Wingdings" w:hAnsi="Wingdings" w:hint="default"/>
      </w:rPr>
    </w:lvl>
    <w:lvl w:ilvl="1" w:tplc="86BC73A6">
      <w:start w:val="1"/>
      <w:numFmt w:val="decimal"/>
      <w:lvlText w:val="%2."/>
      <w:lvlJc w:val="left"/>
      <w:pPr>
        <w:ind w:left="1440" w:hanging="360"/>
      </w:pPr>
      <w:rPr>
        <w:rFonts w:ascii="Arial" w:eastAsiaTheme="minorHAnsi" w:hAnsi="Arial" w:cs="Arial"/>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1">
      <w:start w:val="1"/>
      <w:numFmt w:val="bullet"/>
      <w:lvlText w:val=""/>
      <w:lvlJc w:val="left"/>
      <w:pPr>
        <w:ind w:left="3600" w:hanging="360"/>
      </w:pPr>
      <w:rPr>
        <w:rFonts w:ascii="Symbol" w:hAnsi="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314E48"/>
    <w:multiLevelType w:val="hybridMultilevel"/>
    <w:tmpl w:val="BFE07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425A83"/>
    <w:multiLevelType w:val="hybridMultilevel"/>
    <w:tmpl w:val="29528934"/>
    <w:lvl w:ilvl="0" w:tplc="95487FCA">
      <w:start w:val="1"/>
      <w:numFmt w:val="upperRoman"/>
      <w:lvlText w:val="%1."/>
      <w:lvlJc w:val="left"/>
      <w:pPr>
        <w:ind w:left="1080" w:hanging="720"/>
      </w:pPr>
      <w:rPr>
        <w:rFonts w:hint="default"/>
      </w:rPr>
    </w:lvl>
    <w:lvl w:ilvl="1" w:tplc="080A0015">
      <w:start w:val="1"/>
      <w:numFmt w:val="upp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213A98"/>
    <w:multiLevelType w:val="hybridMultilevel"/>
    <w:tmpl w:val="F06AA7FE"/>
    <w:lvl w:ilvl="0" w:tplc="2CEEED94">
      <w:start w:val="1"/>
      <w:numFmt w:val="upperRoman"/>
      <w:lvlText w:val="%1."/>
      <w:lvlJc w:val="left"/>
      <w:pPr>
        <w:ind w:left="1440" w:hanging="360"/>
      </w:pPr>
      <w:rPr>
        <w:rFonts w:hint="default"/>
        <w:b/>
        <w:bCs/>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4A73616"/>
    <w:multiLevelType w:val="hybridMultilevel"/>
    <w:tmpl w:val="BBE49D08"/>
    <w:lvl w:ilvl="0" w:tplc="22D81546">
      <w:start w:val="1"/>
      <w:numFmt w:val="upperRoman"/>
      <w:lvlText w:val="%1."/>
      <w:lvlJc w:val="left"/>
      <w:pPr>
        <w:ind w:left="1080" w:hanging="720"/>
      </w:pPr>
      <w:rPr>
        <w:rFonts w:hint="default"/>
        <w:b/>
        <w:bCs/>
      </w:rPr>
    </w:lvl>
    <w:lvl w:ilvl="1" w:tplc="C554E510">
      <w:start w:val="1"/>
      <w:numFmt w:val="lowerLetter"/>
      <w:lvlText w:val="%2."/>
      <w:lvlJc w:val="left"/>
      <w:pPr>
        <w:ind w:left="106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382F24"/>
    <w:multiLevelType w:val="hybridMultilevel"/>
    <w:tmpl w:val="179289E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5D0748"/>
    <w:multiLevelType w:val="hybridMultilevel"/>
    <w:tmpl w:val="0E868A26"/>
    <w:lvl w:ilvl="0" w:tplc="95487FCA">
      <w:start w:val="1"/>
      <w:numFmt w:val="upperRoman"/>
      <w:lvlText w:val="%1."/>
      <w:lvlJc w:val="left"/>
      <w:pPr>
        <w:ind w:left="1080" w:hanging="720"/>
      </w:pPr>
      <w:rPr>
        <w:rFonts w:hint="default"/>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BB6F19"/>
    <w:multiLevelType w:val="hybridMultilevel"/>
    <w:tmpl w:val="87646B82"/>
    <w:lvl w:ilvl="0" w:tplc="95487FC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16C07"/>
    <w:multiLevelType w:val="hybridMultilevel"/>
    <w:tmpl w:val="165C39EA"/>
    <w:lvl w:ilvl="0" w:tplc="080A000F">
      <w:start w:val="1"/>
      <w:numFmt w:val="decimal"/>
      <w:lvlText w:val="%1."/>
      <w:lvlJc w:val="left"/>
      <w:pPr>
        <w:ind w:left="1080" w:hanging="720"/>
      </w:pPr>
      <w:rPr>
        <w:rFonts w:hint="default"/>
        <w:b/>
        <w:bCs/>
      </w:rPr>
    </w:lvl>
    <w:lvl w:ilvl="1" w:tplc="9D4ACF64">
      <w:start w:val="1"/>
      <w:numFmt w:val="upperLetter"/>
      <w:pStyle w:val="TDC3"/>
      <w:lvlText w:val="%2."/>
      <w:lvlJc w:val="left"/>
      <w:pPr>
        <w:ind w:left="1440" w:hanging="360"/>
      </w:pPr>
      <w:rPr>
        <w:rFonts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F73F64"/>
    <w:multiLevelType w:val="hybridMultilevel"/>
    <w:tmpl w:val="F0A23A8C"/>
    <w:lvl w:ilvl="0" w:tplc="43D238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4F760A"/>
    <w:multiLevelType w:val="hybridMultilevel"/>
    <w:tmpl w:val="369C5128"/>
    <w:lvl w:ilvl="0" w:tplc="EAFA38C6">
      <w:start w:val="1"/>
      <w:numFmt w:val="decimal"/>
      <w:lvlText w:val="%1."/>
      <w:lvlJc w:val="left"/>
      <w:pPr>
        <w:ind w:left="2484" w:hanging="360"/>
      </w:pPr>
      <w:rPr>
        <w:rFonts w:hint="default"/>
        <w:b/>
        <w:bCs/>
      </w:rPr>
    </w:lvl>
    <w:lvl w:ilvl="1" w:tplc="080A0019">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1" w15:restartNumberingAfterBreak="0">
    <w:nsid w:val="48687B9C"/>
    <w:multiLevelType w:val="hybridMultilevel"/>
    <w:tmpl w:val="BC76A4BC"/>
    <w:lvl w:ilvl="0" w:tplc="95487FCA">
      <w:start w:val="1"/>
      <w:numFmt w:val="upperRoman"/>
      <w:lvlText w:val="%1."/>
      <w:lvlJc w:val="left"/>
      <w:pPr>
        <w:ind w:left="1080" w:hanging="720"/>
      </w:pPr>
      <w:rPr>
        <w:rFonts w:hint="default"/>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731761"/>
    <w:multiLevelType w:val="hybridMultilevel"/>
    <w:tmpl w:val="4E7682B6"/>
    <w:lvl w:ilvl="0" w:tplc="080A0003">
      <w:start w:val="1"/>
      <w:numFmt w:val="bullet"/>
      <w:lvlText w:val="o"/>
      <w:lvlJc w:val="left"/>
      <w:pPr>
        <w:ind w:left="862" w:hanging="360"/>
      </w:pPr>
      <w:rPr>
        <w:rFonts w:ascii="Courier New" w:hAnsi="Courier New" w:cs="Courier New"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3" w15:restartNumberingAfterBreak="0">
    <w:nsid w:val="4FA07866"/>
    <w:multiLevelType w:val="hybridMultilevel"/>
    <w:tmpl w:val="5B9CD300"/>
    <w:lvl w:ilvl="0" w:tplc="95487FCA">
      <w:start w:val="1"/>
      <w:numFmt w:val="upperRoman"/>
      <w:lvlText w:val="%1."/>
      <w:lvlJc w:val="left"/>
      <w:pPr>
        <w:ind w:left="1080" w:hanging="720"/>
      </w:pPr>
      <w:rPr>
        <w:rFonts w:hint="default"/>
      </w:rPr>
    </w:lvl>
    <w:lvl w:ilvl="1" w:tplc="080A0015">
      <w:start w:val="1"/>
      <w:numFmt w:val="upp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E06994"/>
    <w:multiLevelType w:val="hybridMultilevel"/>
    <w:tmpl w:val="FD4AB592"/>
    <w:lvl w:ilvl="0" w:tplc="23888CDE">
      <w:start w:val="1"/>
      <w:numFmt w:val="upperLetter"/>
      <w:lvlText w:val="%1."/>
      <w:lvlJc w:val="left"/>
      <w:pPr>
        <w:ind w:left="2160" w:hanging="360"/>
      </w:pPr>
      <w:rPr>
        <w:rFonts w:hint="default"/>
        <w:b/>
        <w:bCs/>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5" w15:restartNumberingAfterBreak="0">
    <w:nsid w:val="5B8D0445"/>
    <w:multiLevelType w:val="hybridMultilevel"/>
    <w:tmpl w:val="C542EDA0"/>
    <w:lvl w:ilvl="0" w:tplc="972AAF52">
      <w:start w:val="1"/>
      <w:numFmt w:val="upperLetter"/>
      <w:lvlText w:val="%1."/>
      <w:lvlJc w:val="left"/>
      <w:pPr>
        <w:ind w:left="1779" w:hanging="360"/>
      </w:pPr>
      <w:rPr>
        <w:rFonts w:ascii="Arial" w:hAnsi="Arial" w:cs="Arial" w:hint="default"/>
        <w:b w:val="0"/>
        <w:bCs w:val="0"/>
        <w:sz w:val="18"/>
        <w:szCs w:val="12"/>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6" w15:restartNumberingAfterBreak="0">
    <w:nsid w:val="6B2B2403"/>
    <w:multiLevelType w:val="hybridMultilevel"/>
    <w:tmpl w:val="7700C2F4"/>
    <w:lvl w:ilvl="0" w:tplc="95487FCA">
      <w:start w:val="1"/>
      <w:numFmt w:val="upperRoman"/>
      <w:lvlText w:val="%1."/>
      <w:lvlJc w:val="left"/>
      <w:pPr>
        <w:ind w:left="1080" w:hanging="720"/>
      </w:pPr>
      <w:rPr>
        <w:rFonts w:hint="default"/>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D727FC"/>
    <w:multiLevelType w:val="hybridMultilevel"/>
    <w:tmpl w:val="3C421D4C"/>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E9058CC"/>
    <w:multiLevelType w:val="hybridMultilevel"/>
    <w:tmpl w:val="9146B3E4"/>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1">
      <w:start w:val="1"/>
      <w:numFmt w:val="bullet"/>
      <w:lvlText w:val=""/>
      <w:lvlJc w:val="left"/>
      <w:pPr>
        <w:ind w:left="3960" w:hanging="360"/>
      </w:pPr>
      <w:rPr>
        <w:rFonts w:ascii="Symbol" w:hAnsi="Symbo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71470AB3"/>
    <w:multiLevelType w:val="hybridMultilevel"/>
    <w:tmpl w:val="2B1ACDCC"/>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1">
      <w:start w:val="1"/>
      <w:numFmt w:val="bullet"/>
      <w:lvlText w:val=""/>
      <w:lvlJc w:val="left"/>
      <w:pPr>
        <w:ind w:left="3600" w:hanging="360"/>
      </w:pPr>
      <w:rPr>
        <w:rFonts w:ascii="Symbol" w:hAnsi="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F32AF9"/>
    <w:multiLevelType w:val="hybridMultilevel"/>
    <w:tmpl w:val="B4BE7C64"/>
    <w:lvl w:ilvl="0" w:tplc="95487FCA">
      <w:start w:val="1"/>
      <w:numFmt w:val="upperRoman"/>
      <w:lvlText w:val="%1."/>
      <w:lvlJc w:val="left"/>
      <w:pPr>
        <w:ind w:left="1080" w:hanging="720"/>
      </w:pPr>
      <w:rPr>
        <w:rFonts w:hint="default"/>
      </w:rPr>
    </w:lvl>
    <w:lvl w:ilvl="1" w:tplc="080A0015">
      <w:start w:val="1"/>
      <w:numFmt w:val="upp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A1289B"/>
    <w:multiLevelType w:val="multilevel"/>
    <w:tmpl w:val="FD30B3C4"/>
    <w:lvl w:ilvl="0">
      <w:start w:val="1"/>
      <w:numFmt w:val="decimal"/>
      <w:lvlText w:val="%1"/>
      <w:lvlJc w:val="left"/>
      <w:pPr>
        <w:ind w:left="360" w:hanging="360"/>
      </w:pPr>
      <w:rPr>
        <w:rFonts w:hint="default"/>
      </w:rPr>
    </w:lvl>
    <w:lvl w:ilvl="1">
      <w:start w:val="1"/>
      <w:numFmt w:val="decimal"/>
      <w:lvlText w:val="%1.%2"/>
      <w:lvlJc w:val="left"/>
      <w:pPr>
        <w:ind w:left="2844" w:hanging="36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016" w:hanging="1080"/>
      </w:pPr>
      <w:rPr>
        <w:rFonts w:hint="default"/>
      </w:rPr>
    </w:lvl>
    <w:lvl w:ilvl="5">
      <w:start w:val="1"/>
      <w:numFmt w:val="decimal"/>
      <w:lvlText w:val="%1.%2.%3.%4.%5.%6"/>
      <w:lvlJc w:val="left"/>
      <w:pPr>
        <w:ind w:left="13860" w:hanging="1440"/>
      </w:pPr>
      <w:rPr>
        <w:rFonts w:hint="default"/>
      </w:rPr>
    </w:lvl>
    <w:lvl w:ilvl="6">
      <w:start w:val="1"/>
      <w:numFmt w:val="decimal"/>
      <w:lvlText w:val="%1.%2.%3.%4.%5.%6.%7"/>
      <w:lvlJc w:val="left"/>
      <w:pPr>
        <w:ind w:left="16344" w:hanging="1440"/>
      </w:pPr>
      <w:rPr>
        <w:rFonts w:hint="default"/>
      </w:rPr>
    </w:lvl>
    <w:lvl w:ilvl="7">
      <w:start w:val="1"/>
      <w:numFmt w:val="decimal"/>
      <w:lvlText w:val="%1.%2.%3.%4.%5.%6.%7.%8"/>
      <w:lvlJc w:val="left"/>
      <w:pPr>
        <w:ind w:left="19188" w:hanging="1800"/>
      </w:pPr>
      <w:rPr>
        <w:rFonts w:hint="default"/>
      </w:rPr>
    </w:lvl>
    <w:lvl w:ilvl="8">
      <w:start w:val="1"/>
      <w:numFmt w:val="decimal"/>
      <w:lvlText w:val="%1.%2.%3.%4.%5.%6.%7.%8.%9"/>
      <w:lvlJc w:val="left"/>
      <w:pPr>
        <w:ind w:left="21672" w:hanging="1800"/>
      </w:pPr>
      <w:rPr>
        <w:rFonts w:hint="default"/>
      </w:rPr>
    </w:lvl>
  </w:abstractNum>
  <w:abstractNum w:abstractNumId="32" w15:restartNumberingAfterBreak="0">
    <w:nsid w:val="748F6224"/>
    <w:multiLevelType w:val="hybridMultilevel"/>
    <w:tmpl w:val="97FE7BD6"/>
    <w:lvl w:ilvl="0" w:tplc="95487FCA">
      <w:start w:val="1"/>
      <w:numFmt w:val="upperRoman"/>
      <w:lvlText w:val="%1."/>
      <w:lvlJc w:val="left"/>
      <w:pPr>
        <w:ind w:left="1080" w:hanging="720"/>
      </w:pPr>
      <w:rPr>
        <w:rFonts w:hint="default"/>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AE4293A8">
      <w:start w:val="1"/>
      <w:numFmt w:val="low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7B23BEB"/>
    <w:multiLevelType w:val="hybridMultilevel"/>
    <w:tmpl w:val="D65C273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43691B"/>
    <w:multiLevelType w:val="hybridMultilevel"/>
    <w:tmpl w:val="8182E788"/>
    <w:lvl w:ilvl="0" w:tplc="C1BE4B2A">
      <w:start w:val="1"/>
      <w:numFmt w:val="upperRoman"/>
      <w:lvlText w:val="%1."/>
      <w:lvlJc w:val="left"/>
      <w:pPr>
        <w:ind w:left="1080" w:hanging="720"/>
      </w:pPr>
      <w:rPr>
        <w:rFonts w:hint="default"/>
        <w:b/>
        <w:bCs/>
      </w:rPr>
    </w:lvl>
    <w:lvl w:ilvl="1" w:tplc="080A000F">
      <w:start w:val="1"/>
      <w:numFmt w:val="decimal"/>
      <w:lvlText w:val="%2."/>
      <w:lvlJc w:val="left"/>
      <w:pPr>
        <w:ind w:left="1440" w:hanging="360"/>
      </w:pPr>
      <w:rPr>
        <w:rFonts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C816B0F6">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CD4147A"/>
    <w:multiLevelType w:val="hybridMultilevel"/>
    <w:tmpl w:val="8304B4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7"/>
  </w:num>
  <w:num w:numId="4">
    <w:abstractNumId w:val="3"/>
  </w:num>
  <w:num w:numId="5">
    <w:abstractNumId w:val="15"/>
  </w:num>
  <w:num w:numId="6">
    <w:abstractNumId w:val="11"/>
  </w:num>
  <w:num w:numId="7">
    <w:abstractNumId w:val="14"/>
  </w:num>
  <w:num w:numId="8">
    <w:abstractNumId w:val="17"/>
  </w:num>
  <w:num w:numId="9">
    <w:abstractNumId w:val="14"/>
  </w:num>
  <w:num w:numId="10">
    <w:abstractNumId w:val="8"/>
  </w:num>
  <w:num w:numId="11">
    <w:abstractNumId w:val="9"/>
  </w:num>
  <w:num w:numId="12">
    <w:abstractNumId w:val="13"/>
  </w:num>
  <w:num w:numId="13">
    <w:abstractNumId w:val="20"/>
  </w:num>
  <w:num w:numId="14">
    <w:abstractNumId w:val="27"/>
  </w:num>
  <w:num w:numId="15">
    <w:abstractNumId w:val="35"/>
  </w:num>
  <w:num w:numId="16">
    <w:abstractNumId w:val="24"/>
  </w:num>
  <w:num w:numId="17">
    <w:abstractNumId w:val="33"/>
  </w:num>
  <w:num w:numId="18">
    <w:abstractNumId w:val="0"/>
  </w:num>
  <w:num w:numId="19">
    <w:abstractNumId w:val="29"/>
  </w:num>
  <w:num w:numId="20">
    <w:abstractNumId w:val="10"/>
  </w:num>
  <w:num w:numId="21">
    <w:abstractNumId w:val="30"/>
  </w:num>
  <w:num w:numId="22">
    <w:abstractNumId w:val="23"/>
  </w:num>
  <w:num w:numId="23">
    <w:abstractNumId w:val="12"/>
  </w:num>
  <w:num w:numId="24">
    <w:abstractNumId w:val="1"/>
  </w:num>
  <w:num w:numId="25">
    <w:abstractNumId w:val="18"/>
  </w:num>
  <w:num w:numId="26">
    <w:abstractNumId w:val="2"/>
  </w:num>
  <w:num w:numId="27">
    <w:abstractNumId w:val="5"/>
  </w:num>
  <w:num w:numId="28">
    <w:abstractNumId w:val="18"/>
    <w:lvlOverride w:ilvl="0">
      <w:startOverride w:val="1"/>
    </w:lvlOverride>
  </w:num>
  <w:num w:numId="29">
    <w:abstractNumId w:val="18"/>
    <w:lvlOverride w:ilvl="0">
      <w:lvl w:ilvl="0" w:tplc="080A000F">
        <w:start w:val="1"/>
        <w:numFmt w:val="upperLetter"/>
        <w:lvlText w:val="%1."/>
        <w:lvlJc w:val="left"/>
        <w:pPr>
          <w:ind w:left="1440" w:hanging="360"/>
        </w:pPr>
        <w:rPr>
          <w:rFonts w:hint="default"/>
        </w:rPr>
      </w:lvl>
    </w:lvlOverride>
    <w:lvlOverride w:ilvl="1">
      <w:lvl w:ilvl="1" w:tplc="9D4ACF64">
        <w:start w:val="1"/>
        <w:numFmt w:val="lowerLetter"/>
        <w:pStyle w:val="TDC3"/>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30">
    <w:abstractNumId w:val="18"/>
    <w:lvlOverride w:ilvl="0">
      <w:startOverride w:val="1"/>
      <w:lvl w:ilvl="0" w:tplc="080A000F">
        <w:start w:val="1"/>
        <w:numFmt w:val="upperLetter"/>
        <w:lvlText w:val="%1."/>
        <w:lvlJc w:val="left"/>
        <w:pPr>
          <w:ind w:left="1440" w:hanging="360"/>
        </w:pPr>
        <w:rPr>
          <w:rFonts w:hint="default"/>
        </w:rPr>
      </w:lvl>
    </w:lvlOverride>
  </w:num>
  <w:num w:numId="31">
    <w:abstractNumId w:val="25"/>
  </w:num>
  <w:num w:numId="32">
    <w:abstractNumId w:val="31"/>
  </w:num>
  <w:num w:numId="33">
    <w:abstractNumId w:val="6"/>
  </w:num>
  <w:num w:numId="34">
    <w:abstractNumId w:val="16"/>
  </w:num>
  <w:num w:numId="35">
    <w:abstractNumId w:val="26"/>
  </w:num>
  <w:num w:numId="36">
    <w:abstractNumId w:val="21"/>
  </w:num>
  <w:num w:numId="37">
    <w:abstractNumId w:val="32"/>
  </w:num>
  <w:num w:numId="38">
    <w:abstractNumId w:val="34"/>
  </w:num>
  <w:num w:numId="39">
    <w:abstractNumId w:val="9"/>
  </w:num>
  <w:num w:numId="40">
    <w:abstractNumId w:val="28"/>
  </w:num>
  <w:num w:numId="41">
    <w:abstractNumId w:val="22"/>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mirrorMargins/>
  <w:hideSpellingErrors/>
  <w:hideGrammaticalErrors/>
  <w:proofState w:spelling="clean" w:grammar="clean"/>
  <w:defaultTabStop w:val="708"/>
  <w:hyphenationZone w:val="425"/>
  <w:evenAndOddHeaders/>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FB"/>
    <w:rsid w:val="0000242A"/>
    <w:rsid w:val="00002AFD"/>
    <w:rsid w:val="0000568F"/>
    <w:rsid w:val="00006181"/>
    <w:rsid w:val="00006EDC"/>
    <w:rsid w:val="00007176"/>
    <w:rsid w:val="00014A16"/>
    <w:rsid w:val="0001598A"/>
    <w:rsid w:val="000160BA"/>
    <w:rsid w:val="0001668D"/>
    <w:rsid w:val="0002001F"/>
    <w:rsid w:val="000220B3"/>
    <w:rsid w:val="00023865"/>
    <w:rsid w:val="00031F07"/>
    <w:rsid w:val="00040660"/>
    <w:rsid w:val="000410AA"/>
    <w:rsid w:val="00046D97"/>
    <w:rsid w:val="00052D77"/>
    <w:rsid w:val="00052EC2"/>
    <w:rsid w:val="00053791"/>
    <w:rsid w:val="00057C7F"/>
    <w:rsid w:val="0005AA58"/>
    <w:rsid w:val="00061FFA"/>
    <w:rsid w:val="0006482B"/>
    <w:rsid w:val="00065875"/>
    <w:rsid w:val="00070DC8"/>
    <w:rsid w:val="00075058"/>
    <w:rsid w:val="0008067F"/>
    <w:rsid w:val="000831B5"/>
    <w:rsid w:val="00092123"/>
    <w:rsid w:val="000A129F"/>
    <w:rsid w:val="000A3362"/>
    <w:rsid w:val="000A488B"/>
    <w:rsid w:val="000B4758"/>
    <w:rsid w:val="000B56D5"/>
    <w:rsid w:val="000C37BB"/>
    <w:rsid w:val="000C57BE"/>
    <w:rsid w:val="000C6250"/>
    <w:rsid w:val="000D1D3B"/>
    <w:rsid w:val="000D2417"/>
    <w:rsid w:val="000D4CF3"/>
    <w:rsid w:val="000D58FC"/>
    <w:rsid w:val="000D5E1C"/>
    <w:rsid w:val="000D7984"/>
    <w:rsid w:val="000E1F2B"/>
    <w:rsid w:val="000E2AFD"/>
    <w:rsid w:val="000E2CDE"/>
    <w:rsid w:val="000E45A9"/>
    <w:rsid w:val="000E6DA4"/>
    <w:rsid w:val="000F49F4"/>
    <w:rsid w:val="000F5E4C"/>
    <w:rsid w:val="00111799"/>
    <w:rsid w:val="00112E50"/>
    <w:rsid w:val="001243D1"/>
    <w:rsid w:val="00124798"/>
    <w:rsid w:val="0013113D"/>
    <w:rsid w:val="00131FC6"/>
    <w:rsid w:val="0013212E"/>
    <w:rsid w:val="0013442E"/>
    <w:rsid w:val="001372E2"/>
    <w:rsid w:val="001409DE"/>
    <w:rsid w:val="00151D5D"/>
    <w:rsid w:val="00155C28"/>
    <w:rsid w:val="00160248"/>
    <w:rsid w:val="0016270E"/>
    <w:rsid w:val="00164151"/>
    <w:rsid w:val="0016450C"/>
    <w:rsid w:val="00172E20"/>
    <w:rsid w:val="001769AD"/>
    <w:rsid w:val="00176E77"/>
    <w:rsid w:val="00181D86"/>
    <w:rsid w:val="00183BD7"/>
    <w:rsid w:val="00187961"/>
    <w:rsid w:val="001920B2"/>
    <w:rsid w:val="0019355F"/>
    <w:rsid w:val="00197259"/>
    <w:rsid w:val="001A1330"/>
    <w:rsid w:val="001A5388"/>
    <w:rsid w:val="001B157D"/>
    <w:rsid w:val="001B2A02"/>
    <w:rsid w:val="001C010D"/>
    <w:rsid w:val="001C18F9"/>
    <w:rsid w:val="001D1643"/>
    <w:rsid w:val="001D2EE3"/>
    <w:rsid w:val="001D3BBB"/>
    <w:rsid w:val="001D6E79"/>
    <w:rsid w:val="001D7B0C"/>
    <w:rsid w:val="001E4177"/>
    <w:rsid w:val="001E69D2"/>
    <w:rsid w:val="001F0F60"/>
    <w:rsid w:val="001F11D7"/>
    <w:rsid w:val="001F466A"/>
    <w:rsid w:val="001F5C34"/>
    <w:rsid w:val="001F72C9"/>
    <w:rsid w:val="002015C5"/>
    <w:rsid w:val="00213F01"/>
    <w:rsid w:val="0021499F"/>
    <w:rsid w:val="00215E92"/>
    <w:rsid w:val="0022221B"/>
    <w:rsid w:val="00222929"/>
    <w:rsid w:val="00223A5A"/>
    <w:rsid w:val="00224B74"/>
    <w:rsid w:val="0022767A"/>
    <w:rsid w:val="0023015B"/>
    <w:rsid w:val="002318D4"/>
    <w:rsid w:val="002324D6"/>
    <w:rsid w:val="00232A32"/>
    <w:rsid w:val="00232DB9"/>
    <w:rsid w:val="00236B98"/>
    <w:rsid w:val="002474BD"/>
    <w:rsid w:val="002477DD"/>
    <w:rsid w:val="00251539"/>
    <w:rsid w:val="002545A0"/>
    <w:rsid w:val="00255051"/>
    <w:rsid w:val="00255A23"/>
    <w:rsid w:val="00256A25"/>
    <w:rsid w:val="00261545"/>
    <w:rsid w:val="00263B4A"/>
    <w:rsid w:val="00264849"/>
    <w:rsid w:val="00267B37"/>
    <w:rsid w:val="00267EF9"/>
    <w:rsid w:val="00272862"/>
    <w:rsid w:val="002751DD"/>
    <w:rsid w:val="00275B51"/>
    <w:rsid w:val="002814CA"/>
    <w:rsid w:val="00281FF3"/>
    <w:rsid w:val="0028678C"/>
    <w:rsid w:val="0028738E"/>
    <w:rsid w:val="00290593"/>
    <w:rsid w:val="00294D15"/>
    <w:rsid w:val="002A77FF"/>
    <w:rsid w:val="002C0506"/>
    <w:rsid w:val="002C0D21"/>
    <w:rsid w:val="002C278D"/>
    <w:rsid w:val="002C6295"/>
    <w:rsid w:val="002D02A6"/>
    <w:rsid w:val="002D7078"/>
    <w:rsid w:val="002E016F"/>
    <w:rsid w:val="002E2679"/>
    <w:rsid w:val="002E3FBB"/>
    <w:rsid w:val="002E6278"/>
    <w:rsid w:val="002F1D56"/>
    <w:rsid w:val="002F24B1"/>
    <w:rsid w:val="002F401F"/>
    <w:rsid w:val="002F6015"/>
    <w:rsid w:val="002F6FFA"/>
    <w:rsid w:val="00303196"/>
    <w:rsid w:val="00303E97"/>
    <w:rsid w:val="0031327B"/>
    <w:rsid w:val="00315162"/>
    <w:rsid w:val="00316271"/>
    <w:rsid w:val="00325763"/>
    <w:rsid w:val="00327768"/>
    <w:rsid w:val="00333C15"/>
    <w:rsid w:val="00337C32"/>
    <w:rsid w:val="00341775"/>
    <w:rsid w:val="00341D6C"/>
    <w:rsid w:val="00342CB6"/>
    <w:rsid w:val="00347734"/>
    <w:rsid w:val="003515FA"/>
    <w:rsid w:val="00353556"/>
    <w:rsid w:val="00357CA8"/>
    <w:rsid w:val="00362C55"/>
    <w:rsid w:val="00372571"/>
    <w:rsid w:val="003728EF"/>
    <w:rsid w:val="00374A3E"/>
    <w:rsid w:val="00390089"/>
    <w:rsid w:val="00394494"/>
    <w:rsid w:val="0039461C"/>
    <w:rsid w:val="00397DA8"/>
    <w:rsid w:val="003A14D8"/>
    <w:rsid w:val="003A1AD2"/>
    <w:rsid w:val="003A5935"/>
    <w:rsid w:val="003B54C1"/>
    <w:rsid w:val="003B5D2D"/>
    <w:rsid w:val="003B7882"/>
    <w:rsid w:val="003C15ED"/>
    <w:rsid w:val="003C44ED"/>
    <w:rsid w:val="003C69F6"/>
    <w:rsid w:val="003D112E"/>
    <w:rsid w:val="003E14FF"/>
    <w:rsid w:val="003E2FF1"/>
    <w:rsid w:val="003E3722"/>
    <w:rsid w:val="003E51F2"/>
    <w:rsid w:val="003E6234"/>
    <w:rsid w:val="003F3BDE"/>
    <w:rsid w:val="003F4073"/>
    <w:rsid w:val="003F72AB"/>
    <w:rsid w:val="004005B7"/>
    <w:rsid w:val="00401D66"/>
    <w:rsid w:val="004021A0"/>
    <w:rsid w:val="004023F8"/>
    <w:rsid w:val="00402C80"/>
    <w:rsid w:val="004044F1"/>
    <w:rsid w:val="00404C64"/>
    <w:rsid w:val="00413E6F"/>
    <w:rsid w:val="00414535"/>
    <w:rsid w:val="00421D1A"/>
    <w:rsid w:val="00422EC1"/>
    <w:rsid w:val="00422FF1"/>
    <w:rsid w:val="004237C8"/>
    <w:rsid w:val="00423808"/>
    <w:rsid w:val="004263D2"/>
    <w:rsid w:val="004279F8"/>
    <w:rsid w:val="00430565"/>
    <w:rsid w:val="00434AC9"/>
    <w:rsid w:val="00442034"/>
    <w:rsid w:val="00443F08"/>
    <w:rsid w:val="004454AF"/>
    <w:rsid w:val="004529E4"/>
    <w:rsid w:val="004530ED"/>
    <w:rsid w:val="00453A67"/>
    <w:rsid w:val="00457F87"/>
    <w:rsid w:val="004616BB"/>
    <w:rsid w:val="00461D66"/>
    <w:rsid w:val="0046538B"/>
    <w:rsid w:val="0046542A"/>
    <w:rsid w:val="00465ED8"/>
    <w:rsid w:val="004669F4"/>
    <w:rsid w:val="0047313C"/>
    <w:rsid w:val="00473279"/>
    <w:rsid w:val="004741CA"/>
    <w:rsid w:val="00476F25"/>
    <w:rsid w:val="00484A7F"/>
    <w:rsid w:val="00484F35"/>
    <w:rsid w:val="00487048"/>
    <w:rsid w:val="00490DE2"/>
    <w:rsid w:val="004959B9"/>
    <w:rsid w:val="00495DA1"/>
    <w:rsid w:val="00497B1F"/>
    <w:rsid w:val="00497E2F"/>
    <w:rsid w:val="004A1192"/>
    <w:rsid w:val="004A2BC0"/>
    <w:rsid w:val="004B73EB"/>
    <w:rsid w:val="004C0420"/>
    <w:rsid w:val="004C0C65"/>
    <w:rsid w:val="004C1211"/>
    <w:rsid w:val="004C1524"/>
    <w:rsid w:val="004C195D"/>
    <w:rsid w:val="004C4258"/>
    <w:rsid w:val="004D5556"/>
    <w:rsid w:val="004D7AC5"/>
    <w:rsid w:val="004E471E"/>
    <w:rsid w:val="004E691F"/>
    <w:rsid w:val="004F39C6"/>
    <w:rsid w:val="004F5E57"/>
    <w:rsid w:val="004F7E50"/>
    <w:rsid w:val="005028D5"/>
    <w:rsid w:val="00503FE6"/>
    <w:rsid w:val="00504C78"/>
    <w:rsid w:val="00504D20"/>
    <w:rsid w:val="00505A40"/>
    <w:rsid w:val="00506263"/>
    <w:rsid w:val="00513A49"/>
    <w:rsid w:val="005178B4"/>
    <w:rsid w:val="00520934"/>
    <w:rsid w:val="00522D65"/>
    <w:rsid w:val="00527A5A"/>
    <w:rsid w:val="005327CB"/>
    <w:rsid w:val="0053527B"/>
    <w:rsid w:val="0054245F"/>
    <w:rsid w:val="005444D8"/>
    <w:rsid w:val="00551676"/>
    <w:rsid w:val="0055740B"/>
    <w:rsid w:val="005577D4"/>
    <w:rsid w:val="00564670"/>
    <w:rsid w:val="00566A1B"/>
    <w:rsid w:val="00573FD8"/>
    <w:rsid w:val="00574B8E"/>
    <w:rsid w:val="00575492"/>
    <w:rsid w:val="00580485"/>
    <w:rsid w:val="005826E0"/>
    <w:rsid w:val="00582D42"/>
    <w:rsid w:val="00584770"/>
    <w:rsid w:val="005854ED"/>
    <w:rsid w:val="005855C0"/>
    <w:rsid w:val="0059010E"/>
    <w:rsid w:val="00596FC8"/>
    <w:rsid w:val="005A34FB"/>
    <w:rsid w:val="005B113F"/>
    <w:rsid w:val="005B1C10"/>
    <w:rsid w:val="005B386F"/>
    <w:rsid w:val="005B64B7"/>
    <w:rsid w:val="005C0739"/>
    <w:rsid w:val="005C0FB3"/>
    <w:rsid w:val="005C3538"/>
    <w:rsid w:val="005C64CB"/>
    <w:rsid w:val="005C6F58"/>
    <w:rsid w:val="005D0107"/>
    <w:rsid w:val="005D17B5"/>
    <w:rsid w:val="005D4D68"/>
    <w:rsid w:val="005D5282"/>
    <w:rsid w:val="005D697C"/>
    <w:rsid w:val="005D71CF"/>
    <w:rsid w:val="005E1306"/>
    <w:rsid w:val="005E4FC6"/>
    <w:rsid w:val="005E51B3"/>
    <w:rsid w:val="005F0BDF"/>
    <w:rsid w:val="005F43D5"/>
    <w:rsid w:val="006054BD"/>
    <w:rsid w:val="00610118"/>
    <w:rsid w:val="0061487A"/>
    <w:rsid w:val="006152EC"/>
    <w:rsid w:val="00620D98"/>
    <w:rsid w:val="0062176C"/>
    <w:rsid w:val="0062326E"/>
    <w:rsid w:val="00625319"/>
    <w:rsid w:val="00632973"/>
    <w:rsid w:val="00636BBB"/>
    <w:rsid w:val="00636CD0"/>
    <w:rsid w:val="0064132B"/>
    <w:rsid w:val="00643C0D"/>
    <w:rsid w:val="00645CFE"/>
    <w:rsid w:val="00647D7C"/>
    <w:rsid w:val="0065045E"/>
    <w:rsid w:val="00650F49"/>
    <w:rsid w:val="00656FB7"/>
    <w:rsid w:val="006618E0"/>
    <w:rsid w:val="00671401"/>
    <w:rsid w:val="006725E2"/>
    <w:rsid w:val="00672657"/>
    <w:rsid w:val="00673514"/>
    <w:rsid w:val="00677A45"/>
    <w:rsid w:val="00680310"/>
    <w:rsid w:val="0068501D"/>
    <w:rsid w:val="006856D2"/>
    <w:rsid w:val="00691180"/>
    <w:rsid w:val="00695233"/>
    <w:rsid w:val="006A1FF8"/>
    <w:rsid w:val="006A218A"/>
    <w:rsid w:val="006A4C62"/>
    <w:rsid w:val="006B4499"/>
    <w:rsid w:val="006B5447"/>
    <w:rsid w:val="006B65E3"/>
    <w:rsid w:val="006D0205"/>
    <w:rsid w:val="006D2680"/>
    <w:rsid w:val="006D3828"/>
    <w:rsid w:val="006D6E90"/>
    <w:rsid w:val="006D7E06"/>
    <w:rsid w:val="006E078E"/>
    <w:rsid w:val="006E387D"/>
    <w:rsid w:val="006F02CB"/>
    <w:rsid w:val="006F2AE7"/>
    <w:rsid w:val="006F34B4"/>
    <w:rsid w:val="006F5551"/>
    <w:rsid w:val="006F6B9C"/>
    <w:rsid w:val="00701707"/>
    <w:rsid w:val="007029D8"/>
    <w:rsid w:val="0070372E"/>
    <w:rsid w:val="0071109D"/>
    <w:rsid w:val="007138C6"/>
    <w:rsid w:val="00713B11"/>
    <w:rsid w:val="00720A4B"/>
    <w:rsid w:val="00725175"/>
    <w:rsid w:val="007251D6"/>
    <w:rsid w:val="00725B01"/>
    <w:rsid w:val="007262C5"/>
    <w:rsid w:val="0073271D"/>
    <w:rsid w:val="00733776"/>
    <w:rsid w:val="00733948"/>
    <w:rsid w:val="00734596"/>
    <w:rsid w:val="00736E94"/>
    <w:rsid w:val="007377B1"/>
    <w:rsid w:val="00737A64"/>
    <w:rsid w:val="00740E9F"/>
    <w:rsid w:val="0074255D"/>
    <w:rsid w:val="007466CB"/>
    <w:rsid w:val="0075120B"/>
    <w:rsid w:val="00751900"/>
    <w:rsid w:val="0076066B"/>
    <w:rsid w:val="0076393F"/>
    <w:rsid w:val="00765E27"/>
    <w:rsid w:val="007677E2"/>
    <w:rsid w:val="00775A04"/>
    <w:rsid w:val="007820B2"/>
    <w:rsid w:val="00785A1C"/>
    <w:rsid w:val="00786884"/>
    <w:rsid w:val="007879D5"/>
    <w:rsid w:val="00792C76"/>
    <w:rsid w:val="007937C0"/>
    <w:rsid w:val="0079475E"/>
    <w:rsid w:val="00797B5F"/>
    <w:rsid w:val="007A1756"/>
    <w:rsid w:val="007A54F8"/>
    <w:rsid w:val="007A5CA8"/>
    <w:rsid w:val="007A705D"/>
    <w:rsid w:val="007B3224"/>
    <w:rsid w:val="007C18A8"/>
    <w:rsid w:val="007C31B6"/>
    <w:rsid w:val="007C7D4B"/>
    <w:rsid w:val="007D08A3"/>
    <w:rsid w:val="007D132D"/>
    <w:rsid w:val="007D3228"/>
    <w:rsid w:val="007D43A0"/>
    <w:rsid w:val="007D4F16"/>
    <w:rsid w:val="007D7F9F"/>
    <w:rsid w:val="007E1D7F"/>
    <w:rsid w:val="00803EAB"/>
    <w:rsid w:val="008049FD"/>
    <w:rsid w:val="0080673B"/>
    <w:rsid w:val="00811E11"/>
    <w:rsid w:val="00813A33"/>
    <w:rsid w:val="00821844"/>
    <w:rsid w:val="00822B48"/>
    <w:rsid w:val="0082690B"/>
    <w:rsid w:val="00826ACB"/>
    <w:rsid w:val="00831299"/>
    <w:rsid w:val="008319FC"/>
    <w:rsid w:val="0083217E"/>
    <w:rsid w:val="00833795"/>
    <w:rsid w:val="00841867"/>
    <w:rsid w:val="008447C0"/>
    <w:rsid w:val="00846CC3"/>
    <w:rsid w:val="00851409"/>
    <w:rsid w:val="00855487"/>
    <w:rsid w:val="00856A87"/>
    <w:rsid w:val="0085749F"/>
    <w:rsid w:val="00862EBB"/>
    <w:rsid w:val="008640A9"/>
    <w:rsid w:val="00864D45"/>
    <w:rsid w:val="00865E5B"/>
    <w:rsid w:val="00867C5F"/>
    <w:rsid w:val="0087282D"/>
    <w:rsid w:val="008728EB"/>
    <w:rsid w:val="00874625"/>
    <w:rsid w:val="00883824"/>
    <w:rsid w:val="008A0753"/>
    <w:rsid w:val="008A1083"/>
    <w:rsid w:val="008A4420"/>
    <w:rsid w:val="008A5CB0"/>
    <w:rsid w:val="008A633A"/>
    <w:rsid w:val="008B3014"/>
    <w:rsid w:val="008B778B"/>
    <w:rsid w:val="008C0421"/>
    <w:rsid w:val="008C1610"/>
    <w:rsid w:val="008C4DF7"/>
    <w:rsid w:val="008C554D"/>
    <w:rsid w:val="008D4B1A"/>
    <w:rsid w:val="008D5031"/>
    <w:rsid w:val="008D698A"/>
    <w:rsid w:val="008E45D9"/>
    <w:rsid w:val="008E47F8"/>
    <w:rsid w:val="008E4DCE"/>
    <w:rsid w:val="008E63D5"/>
    <w:rsid w:val="008F08CA"/>
    <w:rsid w:val="008F0E8D"/>
    <w:rsid w:val="009015DE"/>
    <w:rsid w:val="009017D2"/>
    <w:rsid w:val="0090708C"/>
    <w:rsid w:val="00911613"/>
    <w:rsid w:val="00913F15"/>
    <w:rsid w:val="009144DC"/>
    <w:rsid w:val="009148C1"/>
    <w:rsid w:val="00917188"/>
    <w:rsid w:val="009256B4"/>
    <w:rsid w:val="00926A61"/>
    <w:rsid w:val="009308C3"/>
    <w:rsid w:val="009335FD"/>
    <w:rsid w:val="009354AF"/>
    <w:rsid w:val="009365C7"/>
    <w:rsid w:val="0093703D"/>
    <w:rsid w:val="00937131"/>
    <w:rsid w:val="00940825"/>
    <w:rsid w:val="00941D12"/>
    <w:rsid w:val="009524E6"/>
    <w:rsid w:val="009540F8"/>
    <w:rsid w:val="00956D4D"/>
    <w:rsid w:val="0097091F"/>
    <w:rsid w:val="00973E04"/>
    <w:rsid w:val="00975F56"/>
    <w:rsid w:val="00980050"/>
    <w:rsid w:val="00984E0C"/>
    <w:rsid w:val="009860BF"/>
    <w:rsid w:val="00986F3A"/>
    <w:rsid w:val="0098715F"/>
    <w:rsid w:val="009910E5"/>
    <w:rsid w:val="00991B55"/>
    <w:rsid w:val="0099437C"/>
    <w:rsid w:val="00994909"/>
    <w:rsid w:val="00997AB2"/>
    <w:rsid w:val="009A1685"/>
    <w:rsid w:val="009A3B4A"/>
    <w:rsid w:val="009B07E1"/>
    <w:rsid w:val="009B45D3"/>
    <w:rsid w:val="009B6C4F"/>
    <w:rsid w:val="009C1BC0"/>
    <w:rsid w:val="009C3947"/>
    <w:rsid w:val="009C7C58"/>
    <w:rsid w:val="009D0555"/>
    <w:rsid w:val="009D1D3D"/>
    <w:rsid w:val="009D3A7E"/>
    <w:rsid w:val="009D5CA9"/>
    <w:rsid w:val="009D66E4"/>
    <w:rsid w:val="009D7288"/>
    <w:rsid w:val="009D7EF4"/>
    <w:rsid w:val="009E1580"/>
    <w:rsid w:val="009E588A"/>
    <w:rsid w:val="009E5F20"/>
    <w:rsid w:val="009E789F"/>
    <w:rsid w:val="009E7DE0"/>
    <w:rsid w:val="009E7EE9"/>
    <w:rsid w:val="009F03C0"/>
    <w:rsid w:val="009F3694"/>
    <w:rsid w:val="00A02124"/>
    <w:rsid w:val="00A0320E"/>
    <w:rsid w:val="00A058E9"/>
    <w:rsid w:val="00A1235C"/>
    <w:rsid w:val="00A24B00"/>
    <w:rsid w:val="00A24BD5"/>
    <w:rsid w:val="00A24C00"/>
    <w:rsid w:val="00A278D6"/>
    <w:rsid w:val="00A366D0"/>
    <w:rsid w:val="00A36FFB"/>
    <w:rsid w:val="00A42C41"/>
    <w:rsid w:val="00A47935"/>
    <w:rsid w:val="00A47F1B"/>
    <w:rsid w:val="00A51A85"/>
    <w:rsid w:val="00A52EDC"/>
    <w:rsid w:val="00A562B7"/>
    <w:rsid w:val="00A60F75"/>
    <w:rsid w:val="00A63AFC"/>
    <w:rsid w:val="00A67026"/>
    <w:rsid w:val="00A7154C"/>
    <w:rsid w:val="00A71CEA"/>
    <w:rsid w:val="00A75ED1"/>
    <w:rsid w:val="00A803C1"/>
    <w:rsid w:val="00A81063"/>
    <w:rsid w:val="00A832F5"/>
    <w:rsid w:val="00A8790F"/>
    <w:rsid w:val="00A912A7"/>
    <w:rsid w:val="00A924E0"/>
    <w:rsid w:val="00A972A4"/>
    <w:rsid w:val="00A97B9A"/>
    <w:rsid w:val="00AA34D3"/>
    <w:rsid w:val="00AA5DE3"/>
    <w:rsid w:val="00AB048E"/>
    <w:rsid w:val="00AC0F79"/>
    <w:rsid w:val="00AC101B"/>
    <w:rsid w:val="00AC1B0E"/>
    <w:rsid w:val="00AC59F7"/>
    <w:rsid w:val="00AC71F7"/>
    <w:rsid w:val="00AD3136"/>
    <w:rsid w:val="00AD6EE1"/>
    <w:rsid w:val="00AE068F"/>
    <w:rsid w:val="00AE4BD3"/>
    <w:rsid w:val="00AE6EC3"/>
    <w:rsid w:val="00AE7D9A"/>
    <w:rsid w:val="00AF30AA"/>
    <w:rsid w:val="00AF349F"/>
    <w:rsid w:val="00B046AE"/>
    <w:rsid w:val="00B06668"/>
    <w:rsid w:val="00B06E13"/>
    <w:rsid w:val="00B113FA"/>
    <w:rsid w:val="00B126D4"/>
    <w:rsid w:val="00B25DCC"/>
    <w:rsid w:val="00B37C39"/>
    <w:rsid w:val="00B4229D"/>
    <w:rsid w:val="00B43A09"/>
    <w:rsid w:val="00B45B45"/>
    <w:rsid w:val="00B4656A"/>
    <w:rsid w:val="00B471D6"/>
    <w:rsid w:val="00B472CE"/>
    <w:rsid w:val="00B5064F"/>
    <w:rsid w:val="00B51E07"/>
    <w:rsid w:val="00B53970"/>
    <w:rsid w:val="00B54EEF"/>
    <w:rsid w:val="00B54F23"/>
    <w:rsid w:val="00B5511E"/>
    <w:rsid w:val="00B55E65"/>
    <w:rsid w:val="00B570F0"/>
    <w:rsid w:val="00B578B2"/>
    <w:rsid w:val="00B613A8"/>
    <w:rsid w:val="00B630A5"/>
    <w:rsid w:val="00B6326F"/>
    <w:rsid w:val="00B6382E"/>
    <w:rsid w:val="00B661ED"/>
    <w:rsid w:val="00B676B0"/>
    <w:rsid w:val="00B678BB"/>
    <w:rsid w:val="00B76572"/>
    <w:rsid w:val="00B81034"/>
    <w:rsid w:val="00B8356E"/>
    <w:rsid w:val="00B83A78"/>
    <w:rsid w:val="00B84754"/>
    <w:rsid w:val="00B84F28"/>
    <w:rsid w:val="00B85E40"/>
    <w:rsid w:val="00B92078"/>
    <w:rsid w:val="00BA4D6C"/>
    <w:rsid w:val="00BB0F85"/>
    <w:rsid w:val="00BB4894"/>
    <w:rsid w:val="00BB7847"/>
    <w:rsid w:val="00BC0D33"/>
    <w:rsid w:val="00BC325E"/>
    <w:rsid w:val="00BC4260"/>
    <w:rsid w:val="00BC7BF1"/>
    <w:rsid w:val="00BD0F03"/>
    <w:rsid w:val="00BD2E7C"/>
    <w:rsid w:val="00BD3B08"/>
    <w:rsid w:val="00BD45AE"/>
    <w:rsid w:val="00BE0773"/>
    <w:rsid w:val="00BE1802"/>
    <w:rsid w:val="00BF1AE7"/>
    <w:rsid w:val="00BF3107"/>
    <w:rsid w:val="00BF32DC"/>
    <w:rsid w:val="00BF3368"/>
    <w:rsid w:val="00C078D7"/>
    <w:rsid w:val="00C11B10"/>
    <w:rsid w:val="00C11BC1"/>
    <w:rsid w:val="00C14C61"/>
    <w:rsid w:val="00C327AC"/>
    <w:rsid w:val="00C342A6"/>
    <w:rsid w:val="00C3736A"/>
    <w:rsid w:val="00C45AD4"/>
    <w:rsid w:val="00C5566D"/>
    <w:rsid w:val="00C55957"/>
    <w:rsid w:val="00C608F6"/>
    <w:rsid w:val="00C6204F"/>
    <w:rsid w:val="00C655D2"/>
    <w:rsid w:val="00C70E7F"/>
    <w:rsid w:val="00C723DE"/>
    <w:rsid w:val="00C72F0C"/>
    <w:rsid w:val="00C72F6D"/>
    <w:rsid w:val="00C730CD"/>
    <w:rsid w:val="00C77A66"/>
    <w:rsid w:val="00C806F0"/>
    <w:rsid w:val="00C8164A"/>
    <w:rsid w:val="00C81765"/>
    <w:rsid w:val="00C90EDB"/>
    <w:rsid w:val="00C93E58"/>
    <w:rsid w:val="00CB2169"/>
    <w:rsid w:val="00CB4C43"/>
    <w:rsid w:val="00CC54F4"/>
    <w:rsid w:val="00CC605F"/>
    <w:rsid w:val="00CC7577"/>
    <w:rsid w:val="00CC7D56"/>
    <w:rsid w:val="00CD23DB"/>
    <w:rsid w:val="00CD41D1"/>
    <w:rsid w:val="00CD7942"/>
    <w:rsid w:val="00CE1678"/>
    <w:rsid w:val="00CE249D"/>
    <w:rsid w:val="00CE43E3"/>
    <w:rsid w:val="00CE4D3D"/>
    <w:rsid w:val="00CF20FA"/>
    <w:rsid w:val="00CF269B"/>
    <w:rsid w:val="00CF4414"/>
    <w:rsid w:val="00CF4679"/>
    <w:rsid w:val="00CF7D77"/>
    <w:rsid w:val="00D13F37"/>
    <w:rsid w:val="00D14DE7"/>
    <w:rsid w:val="00D16D4E"/>
    <w:rsid w:val="00D21AC5"/>
    <w:rsid w:val="00D22634"/>
    <w:rsid w:val="00D23F99"/>
    <w:rsid w:val="00D24F8B"/>
    <w:rsid w:val="00D266DF"/>
    <w:rsid w:val="00D30303"/>
    <w:rsid w:val="00D34CC5"/>
    <w:rsid w:val="00D36687"/>
    <w:rsid w:val="00D40076"/>
    <w:rsid w:val="00D402EA"/>
    <w:rsid w:val="00D47C45"/>
    <w:rsid w:val="00D54E27"/>
    <w:rsid w:val="00D6034C"/>
    <w:rsid w:val="00D647C2"/>
    <w:rsid w:val="00D731A3"/>
    <w:rsid w:val="00D74237"/>
    <w:rsid w:val="00D8179A"/>
    <w:rsid w:val="00D91947"/>
    <w:rsid w:val="00D947B7"/>
    <w:rsid w:val="00D96426"/>
    <w:rsid w:val="00D97A85"/>
    <w:rsid w:val="00D97D8D"/>
    <w:rsid w:val="00DA2AB4"/>
    <w:rsid w:val="00DB34A1"/>
    <w:rsid w:val="00DC1D47"/>
    <w:rsid w:val="00DD06DB"/>
    <w:rsid w:val="00DD0AF0"/>
    <w:rsid w:val="00DD50C1"/>
    <w:rsid w:val="00DD7BE7"/>
    <w:rsid w:val="00DE3343"/>
    <w:rsid w:val="00DE61A5"/>
    <w:rsid w:val="00DE69E3"/>
    <w:rsid w:val="00DF1C9E"/>
    <w:rsid w:val="00DF4E99"/>
    <w:rsid w:val="00DF5467"/>
    <w:rsid w:val="00E04DED"/>
    <w:rsid w:val="00E076B1"/>
    <w:rsid w:val="00E17D8D"/>
    <w:rsid w:val="00E2226D"/>
    <w:rsid w:val="00E229B6"/>
    <w:rsid w:val="00E25B5A"/>
    <w:rsid w:val="00E30B41"/>
    <w:rsid w:val="00E30EFA"/>
    <w:rsid w:val="00E41710"/>
    <w:rsid w:val="00E41F7C"/>
    <w:rsid w:val="00E453DC"/>
    <w:rsid w:val="00E51500"/>
    <w:rsid w:val="00E57666"/>
    <w:rsid w:val="00E57825"/>
    <w:rsid w:val="00E8395B"/>
    <w:rsid w:val="00E9214F"/>
    <w:rsid w:val="00EA1219"/>
    <w:rsid w:val="00EA137F"/>
    <w:rsid w:val="00EA181F"/>
    <w:rsid w:val="00EA1A94"/>
    <w:rsid w:val="00EA1CAC"/>
    <w:rsid w:val="00EA634C"/>
    <w:rsid w:val="00EA7D3C"/>
    <w:rsid w:val="00EB1BDC"/>
    <w:rsid w:val="00EB274A"/>
    <w:rsid w:val="00EB2D7B"/>
    <w:rsid w:val="00EC18BA"/>
    <w:rsid w:val="00EC1E20"/>
    <w:rsid w:val="00EC2598"/>
    <w:rsid w:val="00EC377A"/>
    <w:rsid w:val="00EC53C5"/>
    <w:rsid w:val="00ED1300"/>
    <w:rsid w:val="00ED34B9"/>
    <w:rsid w:val="00ED3E54"/>
    <w:rsid w:val="00ED4AD3"/>
    <w:rsid w:val="00ED5674"/>
    <w:rsid w:val="00EE5909"/>
    <w:rsid w:val="00EE6437"/>
    <w:rsid w:val="00EF20DF"/>
    <w:rsid w:val="00EF48F8"/>
    <w:rsid w:val="00EF4958"/>
    <w:rsid w:val="00EF4CCB"/>
    <w:rsid w:val="00EF714D"/>
    <w:rsid w:val="00EF7898"/>
    <w:rsid w:val="00F0014E"/>
    <w:rsid w:val="00F013E9"/>
    <w:rsid w:val="00F0375A"/>
    <w:rsid w:val="00F0477F"/>
    <w:rsid w:val="00F07489"/>
    <w:rsid w:val="00F1449B"/>
    <w:rsid w:val="00F24286"/>
    <w:rsid w:val="00F27B4F"/>
    <w:rsid w:val="00F4221D"/>
    <w:rsid w:val="00F45A0E"/>
    <w:rsid w:val="00F45FE1"/>
    <w:rsid w:val="00F46E95"/>
    <w:rsid w:val="00F47482"/>
    <w:rsid w:val="00F47945"/>
    <w:rsid w:val="00F52465"/>
    <w:rsid w:val="00F55AB0"/>
    <w:rsid w:val="00F56653"/>
    <w:rsid w:val="00F61695"/>
    <w:rsid w:val="00F66D5B"/>
    <w:rsid w:val="00F744F1"/>
    <w:rsid w:val="00F76F8B"/>
    <w:rsid w:val="00F80D25"/>
    <w:rsid w:val="00F81AD5"/>
    <w:rsid w:val="00F93602"/>
    <w:rsid w:val="00F9421A"/>
    <w:rsid w:val="00F95762"/>
    <w:rsid w:val="00F977C3"/>
    <w:rsid w:val="00FB27F7"/>
    <w:rsid w:val="00FB2A29"/>
    <w:rsid w:val="00FB2E6D"/>
    <w:rsid w:val="00FB4AEA"/>
    <w:rsid w:val="00FC13B8"/>
    <w:rsid w:val="00FC3151"/>
    <w:rsid w:val="00FC3B08"/>
    <w:rsid w:val="00FD0A58"/>
    <w:rsid w:val="00FD2148"/>
    <w:rsid w:val="00FD30B4"/>
    <w:rsid w:val="00FD7335"/>
    <w:rsid w:val="00FE1323"/>
    <w:rsid w:val="00FE5804"/>
    <w:rsid w:val="00FE582F"/>
    <w:rsid w:val="00FE68ED"/>
    <w:rsid w:val="00FF2CB9"/>
    <w:rsid w:val="00FF54D8"/>
    <w:rsid w:val="00FF54EF"/>
    <w:rsid w:val="06242C64"/>
    <w:rsid w:val="06AE5E50"/>
    <w:rsid w:val="077DA0EA"/>
    <w:rsid w:val="07BFFCC5"/>
    <w:rsid w:val="07C6660C"/>
    <w:rsid w:val="095BCD26"/>
    <w:rsid w:val="096FD51C"/>
    <w:rsid w:val="0A7816E4"/>
    <w:rsid w:val="106BC2E0"/>
    <w:rsid w:val="135B01D3"/>
    <w:rsid w:val="14006BC0"/>
    <w:rsid w:val="146AD5ED"/>
    <w:rsid w:val="14FDC81F"/>
    <w:rsid w:val="164CEB53"/>
    <w:rsid w:val="1658793D"/>
    <w:rsid w:val="16E2A1AA"/>
    <w:rsid w:val="1833EC71"/>
    <w:rsid w:val="19A8FFD2"/>
    <w:rsid w:val="1E40973C"/>
    <w:rsid w:val="1E47127A"/>
    <w:rsid w:val="1F8C9B23"/>
    <w:rsid w:val="1FACB7A6"/>
    <w:rsid w:val="27ADA034"/>
    <w:rsid w:val="28B84C6C"/>
    <w:rsid w:val="29E4C7D7"/>
    <w:rsid w:val="2A0A49A2"/>
    <w:rsid w:val="2B26B23A"/>
    <w:rsid w:val="2F634494"/>
    <w:rsid w:val="31B7FA0B"/>
    <w:rsid w:val="325FA021"/>
    <w:rsid w:val="33C1A64A"/>
    <w:rsid w:val="387B1032"/>
    <w:rsid w:val="392BDC64"/>
    <w:rsid w:val="392F55CB"/>
    <w:rsid w:val="3AAF9169"/>
    <w:rsid w:val="3DD9C4F0"/>
    <w:rsid w:val="40C747B7"/>
    <w:rsid w:val="41B8B46A"/>
    <w:rsid w:val="42AD4310"/>
    <w:rsid w:val="42DA6666"/>
    <w:rsid w:val="43344F32"/>
    <w:rsid w:val="46822DCE"/>
    <w:rsid w:val="49703A40"/>
    <w:rsid w:val="4AC8DB2B"/>
    <w:rsid w:val="510669FC"/>
    <w:rsid w:val="53402891"/>
    <w:rsid w:val="561FABBD"/>
    <w:rsid w:val="59B82889"/>
    <w:rsid w:val="5E318054"/>
    <w:rsid w:val="646D4F45"/>
    <w:rsid w:val="647EF95B"/>
    <w:rsid w:val="6628E505"/>
    <w:rsid w:val="669A3C80"/>
    <w:rsid w:val="68D2C806"/>
    <w:rsid w:val="6C895EC2"/>
    <w:rsid w:val="6DD7C937"/>
    <w:rsid w:val="70DC90C7"/>
    <w:rsid w:val="7231896F"/>
    <w:rsid w:val="729F96C9"/>
    <w:rsid w:val="75AEA38A"/>
    <w:rsid w:val="77C2C2A5"/>
    <w:rsid w:val="7A427F8F"/>
    <w:rsid w:val="7B976136"/>
    <w:rsid w:val="7D8D0539"/>
    <w:rsid w:val="7EDF0DBB"/>
    <w:rsid w:val="7F002B45"/>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510D9EB"/>
  <w15:chartTrackingRefBased/>
  <w15:docId w15:val="{5546DE1A-C66B-4D07-8005-CD400619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FFB"/>
  </w:style>
  <w:style w:type="paragraph" w:styleId="Ttulo1">
    <w:name w:val="heading 1"/>
    <w:basedOn w:val="Normal"/>
    <w:next w:val="Normal"/>
    <w:link w:val="Ttulo1Car"/>
    <w:uiPriority w:val="9"/>
    <w:qFormat/>
    <w:rsid w:val="009860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6618E0"/>
    <w:pPr>
      <w:keepNext/>
      <w:keepLines/>
      <w:spacing w:before="40" w:after="0" w:line="240" w:lineRule="auto"/>
      <w:outlineLvl w:val="2"/>
    </w:pPr>
    <w:rPr>
      <w:rFonts w:ascii="Arial" w:eastAsiaTheme="majorEastAsia" w:hAnsi="Arial" w:cstheme="majorBidi"/>
      <w:b/>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F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6FFB"/>
  </w:style>
  <w:style w:type="paragraph" w:styleId="Piedepgina">
    <w:name w:val="footer"/>
    <w:basedOn w:val="Normal"/>
    <w:link w:val="PiedepginaCar"/>
    <w:uiPriority w:val="99"/>
    <w:unhideWhenUsed/>
    <w:rsid w:val="00A36F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6FFB"/>
  </w:style>
  <w:style w:type="character" w:customStyle="1" w:styleId="Ttulo1Car">
    <w:name w:val="Título 1 Car"/>
    <w:basedOn w:val="Fuentedeprrafopredeter"/>
    <w:link w:val="Ttulo1"/>
    <w:uiPriority w:val="9"/>
    <w:rsid w:val="009860BF"/>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9860BF"/>
    <w:pPr>
      <w:outlineLvl w:val="9"/>
    </w:pPr>
    <w:rPr>
      <w:lang w:eastAsia="es-MX"/>
    </w:rPr>
  </w:style>
  <w:style w:type="paragraph" w:styleId="TDC2">
    <w:name w:val="toc 2"/>
    <w:basedOn w:val="Normal"/>
    <w:next w:val="Normal"/>
    <w:autoRedefine/>
    <w:uiPriority w:val="39"/>
    <w:unhideWhenUsed/>
    <w:rsid w:val="000E1F2B"/>
    <w:pPr>
      <w:spacing w:after="100"/>
      <w:ind w:left="216"/>
    </w:pPr>
    <w:rPr>
      <w:rFonts w:eastAsiaTheme="minorEastAsia" w:cs="Times New Roman"/>
      <w:lang w:eastAsia="es-MX"/>
    </w:rPr>
  </w:style>
  <w:style w:type="paragraph" w:styleId="TDC1">
    <w:name w:val="toc 1"/>
    <w:basedOn w:val="Normal"/>
    <w:next w:val="Normal"/>
    <w:autoRedefine/>
    <w:uiPriority w:val="39"/>
    <w:unhideWhenUsed/>
    <w:rsid w:val="000E1F2B"/>
    <w:pPr>
      <w:numPr>
        <w:numId w:val="27"/>
      </w:numPr>
      <w:spacing w:after="100"/>
    </w:pPr>
    <w:rPr>
      <w:rFonts w:ascii="Arial" w:hAnsi="Arial" w:cs="Arial"/>
      <w:b/>
      <w:bCs/>
      <w:caps/>
      <w:sz w:val="24"/>
      <w:szCs w:val="24"/>
      <w:lang w:val="es-ES"/>
    </w:rPr>
  </w:style>
  <w:style w:type="paragraph" w:styleId="TDC3">
    <w:name w:val="toc 3"/>
    <w:basedOn w:val="Normal"/>
    <w:next w:val="Normal"/>
    <w:autoRedefine/>
    <w:uiPriority w:val="39"/>
    <w:unhideWhenUsed/>
    <w:rsid w:val="000E1F2B"/>
    <w:pPr>
      <w:numPr>
        <w:ilvl w:val="1"/>
        <w:numId w:val="25"/>
      </w:numPr>
      <w:spacing w:after="100"/>
    </w:pPr>
    <w:rPr>
      <w:rFonts w:eastAsiaTheme="minorEastAsia" w:cs="Times New Roman"/>
      <w:lang w:eastAsia="es-MX"/>
    </w:rPr>
  </w:style>
  <w:style w:type="table" w:styleId="Tablaconcuadrcula">
    <w:name w:val="Table Grid"/>
    <w:basedOn w:val="Tablanormal"/>
    <w:uiPriority w:val="39"/>
    <w:rsid w:val="00970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A1192"/>
    <w:pPr>
      <w:ind w:left="720"/>
      <w:contextualSpacing/>
    </w:pPr>
  </w:style>
  <w:style w:type="paragraph" w:styleId="Textodeglobo">
    <w:name w:val="Balloon Text"/>
    <w:basedOn w:val="Normal"/>
    <w:link w:val="TextodegloboCar"/>
    <w:uiPriority w:val="99"/>
    <w:semiHidden/>
    <w:unhideWhenUsed/>
    <w:rsid w:val="00DF5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5467"/>
    <w:rPr>
      <w:rFonts w:ascii="Segoe UI" w:hAnsi="Segoe UI" w:cs="Segoe UI"/>
      <w:sz w:val="18"/>
      <w:szCs w:val="18"/>
    </w:rPr>
  </w:style>
  <w:style w:type="paragraph" w:styleId="Textonotapie">
    <w:name w:val="footnote text"/>
    <w:basedOn w:val="Normal"/>
    <w:link w:val="TextonotapieCar"/>
    <w:uiPriority w:val="99"/>
    <w:semiHidden/>
    <w:unhideWhenUsed/>
    <w:rsid w:val="006253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25319"/>
    <w:rPr>
      <w:sz w:val="20"/>
      <w:szCs w:val="20"/>
    </w:rPr>
  </w:style>
  <w:style w:type="character" w:styleId="Refdenotaalpie">
    <w:name w:val="footnote reference"/>
    <w:basedOn w:val="Fuentedeprrafopredeter"/>
    <w:uiPriority w:val="99"/>
    <w:semiHidden/>
    <w:unhideWhenUsed/>
    <w:rsid w:val="00625319"/>
    <w:rPr>
      <w:vertAlign w:val="superscript"/>
    </w:rPr>
  </w:style>
  <w:style w:type="character" w:styleId="Refdecomentario">
    <w:name w:val="annotation reference"/>
    <w:basedOn w:val="Fuentedeprrafopredeter"/>
    <w:uiPriority w:val="99"/>
    <w:semiHidden/>
    <w:unhideWhenUsed/>
    <w:rsid w:val="00333C15"/>
    <w:rPr>
      <w:sz w:val="16"/>
      <w:szCs w:val="16"/>
    </w:rPr>
  </w:style>
  <w:style w:type="paragraph" w:styleId="Textocomentario">
    <w:name w:val="annotation text"/>
    <w:basedOn w:val="Normal"/>
    <w:link w:val="TextocomentarioCar"/>
    <w:uiPriority w:val="99"/>
    <w:unhideWhenUsed/>
    <w:rsid w:val="00333C15"/>
    <w:pPr>
      <w:spacing w:line="240" w:lineRule="auto"/>
    </w:pPr>
    <w:rPr>
      <w:sz w:val="20"/>
      <w:szCs w:val="20"/>
    </w:rPr>
  </w:style>
  <w:style w:type="character" w:customStyle="1" w:styleId="TextocomentarioCar">
    <w:name w:val="Texto comentario Car"/>
    <w:basedOn w:val="Fuentedeprrafopredeter"/>
    <w:link w:val="Textocomentario"/>
    <w:uiPriority w:val="99"/>
    <w:rsid w:val="00333C15"/>
    <w:rPr>
      <w:sz w:val="20"/>
      <w:szCs w:val="20"/>
    </w:rPr>
  </w:style>
  <w:style w:type="paragraph" w:styleId="Asuntodelcomentario">
    <w:name w:val="annotation subject"/>
    <w:basedOn w:val="Textocomentario"/>
    <w:next w:val="Textocomentario"/>
    <w:link w:val="AsuntodelcomentarioCar"/>
    <w:uiPriority w:val="99"/>
    <w:semiHidden/>
    <w:unhideWhenUsed/>
    <w:rsid w:val="00333C15"/>
    <w:rPr>
      <w:b/>
      <w:bCs/>
    </w:rPr>
  </w:style>
  <w:style w:type="character" w:customStyle="1" w:styleId="AsuntodelcomentarioCar">
    <w:name w:val="Asunto del comentario Car"/>
    <w:basedOn w:val="TextocomentarioCar"/>
    <w:link w:val="Asuntodelcomentario"/>
    <w:uiPriority w:val="99"/>
    <w:semiHidden/>
    <w:rsid w:val="00333C15"/>
    <w:rPr>
      <w:b/>
      <w:bCs/>
      <w:sz w:val="20"/>
      <w:szCs w:val="20"/>
    </w:rPr>
  </w:style>
  <w:style w:type="character" w:styleId="Hipervnculo">
    <w:name w:val="Hyperlink"/>
    <w:basedOn w:val="Fuentedeprrafopredeter"/>
    <w:uiPriority w:val="99"/>
    <w:unhideWhenUsed/>
    <w:rsid w:val="00DC1D47"/>
    <w:rPr>
      <w:color w:val="0563C1" w:themeColor="hyperlink"/>
      <w:u w:val="single"/>
    </w:rPr>
  </w:style>
  <w:style w:type="character" w:styleId="Mencinsinresolver">
    <w:name w:val="Unresolved Mention"/>
    <w:basedOn w:val="Fuentedeprrafopredeter"/>
    <w:uiPriority w:val="99"/>
    <w:semiHidden/>
    <w:unhideWhenUsed/>
    <w:rsid w:val="00DC1D47"/>
    <w:rPr>
      <w:color w:val="605E5C"/>
      <w:shd w:val="clear" w:color="auto" w:fill="E1DFDD"/>
    </w:rPr>
  </w:style>
  <w:style w:type="paragraph" w:styleId="Revisin">
    <w:name w:val="Revision"/>
    <w:hidden/>
    <w:uiPriority w:val="99"/>
    <w:semiHidden/>
    <w:rsid w:val="00131FC6"/>
    <w:pPr>
      <w:spacing w:after="0" w:line="240" w:lineRule="auto"/>
    </w:pPr>
  </w:style>
  <w:style w:type="character" w:customStyle="1" w:styleId="Ttulo3Car">
    <w:name w:val="Título 3 Car"/>
    <w:basedOn w:val="Fuentedeprrafopredeter"/>
    <w:link w:val="Ttulo3"/>
    <w:uiPriority w:val="9"/>
    <w:rsid w:val="006618E0"/>
    <w:rPr>
      <w:rFonts w:ascii="Arial" w:eastAsiaTheme="majorEastAsia" w:hAnsi="Arial" w:cstheme="majorBidi"/>
      <w:b/>
      <w:sz w:val="24"/>
      <w:szCs w:val="24"/>
      <w:lang w:val="es-ES" w:eastAsia="es-ES"/>
    </w:rPr>
  </w:style>
  <w:style w:type="character" w:styleId="Nmerodelnea">
    <w:name w:val="line number"/>
    <w:basedOn w:val="Fuentedeprrafopredeter"/>
    <w:uiPriority w:val="99"/>
    <w:semiHidden/>
    <w:unhideWhenUsed/>
    <w:rsid w:val="00316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21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ewhispanic.org/files/reports/48.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gr.gob.mx/fepade/que%20es%20la%20fepade/que%20es%20la%20fepade.as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x.doi.org/10.1016/j.postcomstud.2005.03.004"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a7.uscourts.gov/ftips/type.pdf" TargetMode="External"/><Relationship Id="rId1" Type="http://schemas.openxmlformats.org/officeDocument/2006/relationships/hyperlink" Target="https://www.vacourts.gov/courts/scv/fontlis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A8562BC1A38BA4DB074B783B416CFD7" ma:contentTypeVersion="6" ma:contentTypeDescription="Crear nuevo documento." ma:contentTypeScope="" ma:versionID="12bfb6b3ae88ed5e57cb495e295af23d">
  <xsd:schema xmlns:xsd="http://www.w3.org/2001/XMLSchema" xmlns:xs="http://www.w3.org/2001/XMLSchema" xmlns:p="http://schemas.microsoft.com/office/2006/metadata/properties" xmlns:ns3="414adef7-686a-40d1-a153-195ecc5a60e0" targetNamespace="http://schemas.microsoft.com/office/2006/metadata/properties" ma:root="true" ma:fieldsID="c9f9f9bd2118430c2c9ed3fe69f553fc" ns3:_="">
    <xsd:import namespace="414adef7-686a-40d1-a153-195ecc5a60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adef7-686a-40d1-a153-195ecc5a6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C5FE70-BD4F-43F2-A9DA-C67461EFF7CB}">
  <ds:schemaRefs>
    <ds:schemaRef ds:uri="http://schemas.microsoft.com/sharepoint/v3/contenttype/forms"/>
  </ds:schemaRefs>
</ds:datastoreItem>
</file>

<file path=customXml/itemProps2.xml><?xml version="1.0" encoding="utf-8"?>
<ds:datastoreItem xmlns:ds="http://schemas.openxmlformats.org/officeDocument/2006/customXml" ds:itemID="{6DA15895-F781-423D-BB5A-11DC45CFDF86}">
  <ds:schemaRefs>
    <ds:schemaRef ds:uri="http://schemas.openxmlformats.org/officeDocument/2006/bibliography"/>
  </ds:schemaRefs>
</ds:datastoreItem>
</file>

<file path=customXml/itemProps3.xml><?xml version="1.0" encoding="utf-8"?>
<ds:datastoreItem xmlns:ds="http://schemas.openxmlformats.org/officeDocument/2006/customXml" ds:itemID="{B6E05829-EDB7-438F-A6C8-E2C948391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adef7-686a-40d1-a153-195ecc5a6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0459D4-138B-46E3-A1BD-40EEB31600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2688</Words>
  <Characters>14789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Arcelia Guadalupe Mejía Romo;german.rivas@te.gob.mx</dc:creator>
  <cp:keywords/>
  <dc:description/>
  <cp:lastModifiedBy>Rodrigo Sánchez Gracia</cp:lastModifiedBy>
  <cp:revision>3</cp:revision>
  <cp:lastPrinted>2022-01-04T21:37:00Z</cp:lastPrinted>
  <dcterms:created xsi:type="dcterms:W3CDTF">2022-06-09T22:00:00Z</dcterms:created>
  <dcterms:modified xsi:type="dcterms:W3CDTF">2022-06-09T22:01:00Z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0x0101006A8562BC1A38BA4DB074B783B416CFD7</vt:lpwstr>
  </property>
</Properties>
</file>